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6719C9" w:rsidRDefault="00E0717A" w:rsidP="00E0717A">
      <w:pPr>
        <w:jc w:val="center"/>
        <w:rPr>
          <w:rFonts w:ascii="Arial" w:hAnsi="Arial" w:cs="Arial"/>
        </w:rPr>
      </w:pPr>
      <w:r w:rsidRPr="006719C9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6719C9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6719C9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6719C9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6719C9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719C9">
        <w:tc>
          <w:tcPr>
            <w:tcW w:w="3697" w:type="dxa"/>
            <w:hideMark/>
          </w:tcPr>
          <w:p w:rsidR="00E0717A" w:rsidRPr="006719C9" w:rsidRDefault="00BE6A41" w:rsidP="006248C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719C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___ </w:t>
            </w:r>
            <w:r w:rsidR="006248C4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 w:rsidRPr="006719C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CE3D6E" w:rsidRPr="006719C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6719C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6719C9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719C9">
              <w:rPr>
                <w:rFonts w:ascii="Arial" w:hAnsi="Arial" w:cs="Arial"/>
              </w:rPr>
              <w:t>Белый Яр</w:t>
            </w:r>
          </w:p>
          <w:p w:rsidR="00E0717A" w:rsidRPr="006719C9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Верхнекетского района</w:t>
            </w:r>
          </w:p>
          <w:p w:rsidR="00E0717A" w:rsidRPr="006719C9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719C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6719C9" w:rsidRDefault="00E0717A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19C9">
              <w:rPr>
                <w:rFonts w:ascii="Arial" w:hAnsi="Arial" w:cs="Arial"/>
                <w:bCs/>
                <w:sz w:val="24"/>
                <w:szCs w:val="24"/>
              </w:rPr>
              <w:t xml:space="preserve">                №_______</w:t>
            </w:r>
          </w:p>
        </w:tc>
      </w:tr>
    </w:tbl>
    <w:p w:rsidR="00E0717A" w:rsidRPr="006719C9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6719C9" w:rsidRDefault="00BE6A41" w:rsidP="00BE6A41">
      <w:pPr>
        <w:tabs>
          <w:tab w:val="left" w:pos="-2552"/>
          <w:tab w:val="left" w:pos="1134"/>
          <w:tab w:val="left" w:pos="7938"/>
        </w:tabs>
        <w:autoSpaceDE/>
        <w:adjustRightInd/>
        <w:ind w:left="1134" w:right="1558" w:firstLine="284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Об утверждении муниципальной программы «Развитие комфортной социальной среды Верхнекетского района</w:t>
      </w:r>
      <w:r w:rsidR="00A57E02" w:rsidRPr="006719C9">
        <w:rPr>
          <w:rFonts w:ascii="Arial" w:hAnsi="Arial" w:cs="Arial"/>
          <w:b/>
          <w:sz w:val="24"/>
          <w:szCs w:val="24"/>
        </w:rPr>
        <w:t>»</w:t>
      </w:r>
    </w:p>
    <w:p w:rsidR="00E0717A" w:rsidRPr="006719C9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6719C9" w:rsidRDefault="00BE6A41" w:rsidP="000E17DC">
      <w:pPr>
        <w:autoSpaceDE/>
        <w:adjustRightInd/>
        <w:ind w:right="-1" w:firstLine="720"/>
        <w:jc w:val="both"/>
        <w:rPr>
          <w:rFonts w:ascii="Arial" w:hAnsi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 постановлением Администрации Верхнекетского района от 09.10.2012 №1225 «Об утверждении Порядка принятия решений о разработке муниципальных прог</w:t>
      </w:r>
      <w:r w:rsidR="00B902E7" w:rsidRPr="006719C9">
        <w:rPr>
          <w:rFonts w:ascii="Arial" w:hAnsi="Arial" w:cs="Arial"/>
          <w:sz w:val="24"/>
          <w:szCs w:val="24"/>
        </w:rPr>
        <w:t xml:space="preserve">рамм Верхнекетского района и их </w:t>
      </w:r>
      <w:r w:rsidRPr="006719C9">
        <w:rPr>
          <w:rFonts w:ascii="Arial" w:hAnsi="Arial" w:cs="Arial"/>
          <w:sz w:val="24"/>
          <w:szCs w:val="24"/>
        </w:rPr>
        <w:t>формирования и реализации»</w:t>
      </w:r>
      <w:r w:rsidR="00E0717A" w:rsidRPr="006719C9">
        <w:rPr>
          <w:rFonts w:ascii="Arial" w:hAnsi="Arial"/>
          <w:sz w:val="24"/>
          <w:szCs w:val="24"/>
        </w:rPr>
        <w:t xml:space="preserve"> постановляю:</w:t>
      </w:r>
    </w:p>
    <w:p w:rsidR="00E0717A" w:rsidRPr="006719C9" w:rsidRDefault="00E0717A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:rsidR="00BE6A41" w:rsidRPr="006719C9" w:rsidRDefault="00E0717A" w:rsidP="000E17DC">
      <w:pPr>
        <w:tabs>
          <w:tab w:val="left" w:pos="-2552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/>
          <w:sz w:val="24"/>
          <w:szCs w:val="24"/>
        </w:rPr>
        <w:t xml:space="preserve">1. </w:t>
      </w:r>
      <w:r w:rsidR="001D6804" w:rsidRPr="001D6804">
        <w:rPr>
          <w:rFonts w:ascii="Arial" w:hAnsi="Arial" w:cs="Arial"/>
          <w:sz w:val="24"/>
          <w:szCs w:val="24"/>
        </w:rPr>
        <w:t>Утвердить прилагаемую муниципальную программу «Развитие комфортной социальной среды Верхнекетского района».</w:t>
      </w:r>
    </w:p>
    <w:p w:rsidR="00095441" w:rsidRPr="006719C9" w:rsidRDefault="00095441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2. Признать утратившими силу следующие постановления Администрации Верхнекетского района: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1) от 15.12.2015 №1039 «</w:t>
      </w:r>
      <w:hyperlink r:id="rId9" w:history="1">
        <w:r w:rsidRPr="006719C9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Об утверждении муниципальной программы «Развитие комфортной социальной среды Верхнекетского района»</w:t>
        </w:r>
      </w:hyperlink>
      <w:r w:rsidRPr="006719C9">
        <w:rPr>
          <w:rFonts w:ascii="Arial" w:hAnsi="Arial" w:cs="Arial"/>
          <w:sz w:val="24"/>
          <w:szCs w:val="24"/>
        </w:rPr>
        <w:t>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2) от 08.04.2016 №280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>;</w:t>
      </w:r>
    </w:p>
    <w:p w:rsidR="00095441" w:rsidRPr="006719C9" w:rsidRDefault="00095441" w:rsidP="000E17DC">
      <w:pPr>
        <w:shd w:val="clear" w:color="auto" w:fill="FFFFFF"/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3) от 21.06.2016 №477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4) от 28.07.2016 №587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5) от 29.03.2017 №272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6) от 15.08.2017 №796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7) от 12.12.2017 №1223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8) от 12.12.2017 №1224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lastRenderedPageBreak/>
        <w:t>9) от 26.04.2018 №450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10) от 24.08.2018 №873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11) от 12.02.2019 №105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 xml:space="preserve"> 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12) от 17.04.2019 №310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13) от 16.07.2019 №608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14) от 23.08.2019 №733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 xml:space="preserve"> 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15) от 22.01.2020 №22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16) от 31.03.2020 №298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 xml:space="preserve"> 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17) от 05.08.2020 №739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18) от 27.01.2021 №48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19) от 04.06.2021 №418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 xml:space="preserve"> 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20) от 05.10.2021 №831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2016-2023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21) от 28.12.2021 №1148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2016-2024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lastRenderedPageBreak/>
        <w:t>22) от 15.04.2022 №364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2016-2024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23) от 29.06.2022 №630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2016-2024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24) от 28.07.2022 №719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2016-2024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25) от 30.12.2022 №1216</w:t>
      </w:r>
      <w:r w:rsidRPr="006719C9">
        <w:rPr>
          <w:rFonts w:ascii="Arial" w:hAnsi="Arial" w:cs="Arial"/>
          <w:sz w:val="24"/>
          <w:szCs w:val="24"/>
        </w:rPr>
        <w:t xml:space="preserve"> 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>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26) от 12.04.2023 №296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района».</w:t>
      </w:r>
    </w:p>
    <w:p w:rsidR="00BE6A41" w:rsidRPr="006719C9" w:rsidRDefault="00095441" w:rsidP="000E17DC">
      <w:pPr>
        <w:tabs>
          <w:tab w:val="left" w:pos="-2552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ab/>
        <w:t>3</w:t>
      </w:r>
      <w:r w:rsidR="00141EB3" w:rsidRPr="006719C9">
        <w:rPr>
          <w:rFonts w:ascii="Arial" w:hAnsi="Arial" w:cs="Arial"/>
          <w:sz w:val="24"/>
          <w:szCs w:val="24"/>
        </w:rPr>
        <w:t xml:space="preserve">. </w:t>
      </w:r>
      <w:r w:rsidR="00BE6A41" w:rsidRPr="006719C9">
        <w:rPr>
          <w:rFonts w:ascii="Arial" w:eastAsia="Calibri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E6A41" w:rsidRPr="006719C9" w:rsidRDefault="00095441" w:rsidP="000E17DC">
      <w:pPr>
        <w:tabs>
          <w:tab w:val="left" w:pos="-2552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4</w:t>
      </w:r>
      <w:r w:rsidR="00BE6A41" w:rsidRPr="006719C9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</w:t>
      </w:r>
      <w:r w:rsidR="001D6804">
        <w:rPr>
          <w:rFonts w:ascii="Arial" w:hAnsi="Arial" w:cs="Arial"/>
          <w:sz w:val="24"/>
          <w:szCs w:val="24"/>
        </w:rPr>
        <w:t xml:space="preserve">а «Территория», но не ранее </w:t>
      </w:r>
      <w:r w:rsidR="00BE6A41" w:rsidRPr="006719C9">
        <w:rPr>
          <w:rFonts w:ascii="Arial" w:hAnsi="Arial" w:cs="Arial"/>
          <w:sz w:val="24"/>
          <w:szCs w:val="24"/>
        </w:rPr>
        <w:t>01 января 20</w:t>
      </w:r>
      <w:r w:rsidR="0075155B" w:rsidRPr="006719C9">
        <w:rPr>
          <w:rFonts w:ascii="Arial" w:hAnsi="Arial" w:cs="Arial"/>
          <w:sz w:val="24"/>
          <w:szCs w:val="24"/>
        </w:rPr>
        <w:t>24</w:t>
      </w:r>
      <w:r w:rsidR="00BE6A41" w:rsidRPr="006719C9">
        <w:rPr>
          <w:rFonts w:ascii="Arial" w:hAnsi="Arial" w:cs="Arial"/>
          <w:sz w:val="24"/>
          <w:szCs w:val="24"/>
        </w:rPr>
        <w:t xml:space="preserve"> года.</w:t>
      </w:r>
    </w:p>
    <w:p w:rsidR="00BE6A41" w:rsidRPr="006719C9" w:rsidRDefault="00095441" w:rsidP="000E17DC">
      <w:pPr>
        <w:tabs>
          <w:tab w:val="left" w:pos="-2552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5</w:t>
      </w:r>
      <w:r w:rsidR="00BE6A41" w:rsidRPr="006719C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Верхнекетского района по социальным вопросам.</w:t>
      </w:r>
    </w:p>
    <w:p w:rsidR="00E0717A" w:rsidRPr="006719C9" w:rsidRDefault="00E0717A" w:rsidP="000E17DC">
      <w:pPr>
        <w:tabs>
          <w:tab w:val="left" w:pos="-2552"/>
        </w:tabs>
        <w:autoSpaceDE/>
        <w:adjustRightInd/>
        <w:ind w:right="-1" w:firstLine="709"/>
        <w:jc w:val="both"/>
        <w:rPr>
          <w:rFonts w:ascii="Arial" w:hAnsi="Arial"/>
          <w:sz w:val="24"/>
          <w:szCs w:val="24"/>
        </w:rPr>
      </w:pPr>
    </w:p>
    <w:p w:rsidR="00E0717A" w:rsidRPr="006719C9" w:rsidRDefault="00E0717A" w:rsidP="000E17DC">
      <w:pPr>
        <w:tabs>
          <w:tab w:val="left" w:pos="-2552"/>
          <w:tab w:val="num" w:pos="426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:rsidR="00E0717A" w:rsidRPr="006719C9" w:rsidRDefault="004B5049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 Главы</w:t>
      </w:r>
      <w:r w:rsidR="00E0717A" w:rsidRPr="006719C9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BE6A41" w:rsidRPr="006719C9">
        <w:rPr>
          <w:rFonts w:ascii="Arial" w:hAnsi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hAnsi="Arial"/>
          <w:sz w:val="24"/>
          <w:szCs w:val="24"/>
        </w:rPr>
        <w:t>Л.А. Досужева</w:t>
      </w:r>
    </w:p>
    <w:p w:rsidR="00E0717A" w:rsidRPr="006719C9" w:rsidRDefault="00E0717A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:rsidR="00E0717A" w:rsidRPr="006719C9" w:rsidRDefault="00E0717A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:rsidR="00E0717A" w:rsidRPr="006719C9" w:rsidRDefault="00CE3D6E" w:rsidP="000E17DC">
      <w:pPr>
        <w:autoSpaceDE/>
        <w:adjustRightInd/>
        <w:ind w:right="-1"/>
        <w:jc w:val="both"/>
        <w:rPr>
          <w:rFonts w:ascii="Arial" w:hAnsi="Arial"/>
          <w:szCs w:val="24"/>
        </w:rPr>
      </w:pPr>
      <w:r w:rsidRPr="006719C9">
        <w:rPr>
          <w:rFonts w:ascii="Arial" w:hAnsi="Arial"/>
          <w:szCs w:val="24"/>
        </w:rPr>
        <w:t>Е.А. Бортникова</w:t>
      </w:r>
      <w:bookmarkStart w:id="0" w:name="_GoBack"/>
      <w:bookmarkEnd w:id="0"/>
    </w:p>
    <w:p w:rsidR="00E0717A" w:rsidRPr="006719C9" w:rsidRDefault="00BE6A41" w:rsidP="000E17DC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ind w:right="-1"/>
        <w:jc w:val="both"/>
        <w:rPr>
          <w:rFonts w:ascii="Arial" w:hAnsi="Arial"/>
          <w:szCs w:val="24"/>
        </w:rPr>
      </w:pPr>
      <w:r w:rsidRPr="006719C9">
        <w:rPr>
          <w:rFonts w:ascii="Arial" w:hAnsi="Arial"/>
          <w:szCs w:val="24"/>
        </w:rPr>
        <w:t xml:space="preserve">Дело-2, </w:t>
      </w:r>
      <w:r w:rsidR="00E0717A" w:rsidRPr="006719C9">
        <w:rPr>
          <w:rFonts w:ascii="Arial" w:hAnsi="Arial"/>
          <w:szCs w:val="24"/>
        </w:rPr>
        <w:t xml:space="preserve"> </w:t>
      </w:r>
      <w:r w:rsidRPr="006719C9">
        <w:rPr>
          <w:rFonts w:ascii="Arial" w:hAnsi="Arial" w:cs="Arial"/>
        </w:rPr>
        <w:t>Отдел СЭР-1, УФ-1, МАУ «Культура»-1, МАУ «Верхнекетская ЦБС», О</w:t>
      </w:r>
      <w:r w:rsidR="00E17516" w:rsidRPr="006719C9">
        <w:rPr>
          <w:rFonts w:ascii="Arial" w:hAnsi="Arial" w:cs="Arial"/>
        </w:rPr>
        <w:t>ГБУЗ «Верхнекетская РБ»-1,</w:t>
      </w:r>
      <w:r w:rsidRPr="006719C9">
        <w:rPr>
          <w:rFonts w:ascii="Arial" w:hAnsi="Arial" w:cs="Arial"/>
        </w:rPr>
        <w:t xml:space="preserve"> КРК-1, </w:t>
      </w:r>
      <w:r w:rsidR="00CE3D6E" w:rsidRPr="006719C9">
        <w:rPr>
          <w:rFonts w:ascii="Arial" w:hAnsi="Arial" w:cs="Arial"/>
        </w:rPr>
        <w:t>Бортникова-1, ОГКУ «ЦСПН»-1, МОАУ ДО СШ А.</w:t>
      </w:r>
      <w:r w:rsidRPr="006719C9">
        <w:rPr>
          <w:rFonts w:ascii="Arial" w:hAnsi="Arial" w:cs="Arial"/>
        </w:rPr>
        <w:t>Карпова-1, прокуратура- 1</w:t>
      </w:r>
    </w:p>
    <w:p w:rsidR="0063314A" w:rsidRDefault="0063314A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3314A" w:rsidRDefault="0063314A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3314A" w:rsidRDefault="0063314A" w:rsidP="000E17DC">
      <w:pPr>
        <w:ind w:right="-1"/>
        <w:jc w:val="both"/>
        <w:rPr>
          <w:rFonts w:ascii="Arial" w:hAnsi="Arial" w:cs="Arial"/>
          <w:sz w:val="24"/>
          <w:szCs w:val="24"/>
        </w:rPr>
        <w:sectPr w:rsidR="0063314A" w:rsidSect="0063314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D6804" w:rsidRPr="001D6804" w:rsidRDefault="001D6804" w:rsidP="0063314A">
      <w:pPr>
        <w:ind w:right="282" w:firstLine="5812"/>
        <w:rPr>
          <w:rFonts w:ascii="Arial" w:hAnsi="Arial" w:cs="Arial"/>
          <w:sz w:val="24"/>
          <w:szCs w:val="24"/>
        </w:rPr>
      </w:pPr>
      <w:r w:rsidRPr="001D6804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1D6804" w:rsidRPr="005C4C71" w:rsidRDefault="001D6804" w:rsidP="001D6804">
      <w:pPr>
        <w:ind w:left="5812" w:right="282"/>
        <w:rPr>
          <w:rFonts w:ascii="Arial" w:hAnsi="Arial" w:cs="Arial"/>
          <w:sz w:val="24"/>
          <w:szCs w:val="24"/>
        </w:rPr>
      </w:pPr>
      <w:r w:rsidRPr="001D6804">
        <w:rPr>
          <w:rFonts w:ascii="Arial" w:hAnsi="Arial" w:cs="Arial"/>
          <w:sz w:val="24"/>
          <w:szCs w:val="24"/>
        </w:rPr>
        <w:t xml:space="preserve">постановлением </w:t>
      </w:r>
      <w:r w:rsidRPr="005C4C71">
        <w:rPr>
          <w:rFonts w:ascii="Arial" w:hAnsi="Arial" w:cs="Arial"/>
          <w:sz w:val="24"/>
          <w:szCs w:val="24"/>
        </w:rPr>
        <w:t>Администрации</w:t>
      </w:r>
    </w:p>
    <w:p w:rsidR="001D6804" w:rsidRPr="005C4C71" w:rsidRDefault="001D6804" w:rsidP="001D6804">
      <w:pPr>
        <w:tabs>
          <w:tab w:val="left" w:pos="5385"/>
        </w:tabs>
        <w:ind w:left="5812" w:right="282"/>
        <w:rPr>
          <w:rFonts w:ascii="Arial" w:hAnsi="Arial" w:cs="Arial"/>
          <w:sz w:val="24"/>
          <w:szCs w:val="24"/>
        </w:rPr>
      </w:pPr>
      <w:r w:rsidRPr="005C4C71">
        <w:rPr>
          <w:rFonts w:ascii="Arial" w:hAnsi="Arial" w:cs="Arial"/>
          <w:sz w:val="24"/>
          <w:szCs w:val="24"/>
        </w:rPr>
        <w:t>Верхнекетского района</w:t>
      </w:r>
    </w:p>
    <w:p w:rsidR="001D6804" w:rsidRPr="005C4C71" w:rsidRDefault="001D6804" w:rsidP="001D6804">
      <w:pPr>
        <w:tabs>
          <w:tab w:val="left" w:pos="5385"/>
        </w:tabs>
        <w:ind w:left="5812" w:right="282"/>
        <w:rPr>
          <w:rFonts w:ascii="Arial" w:hAnsi="Arial" w:cs="Arial"/>
          <w:sz w:val="24"/>
          <w:szCs w:val="24"/>
        </w:rPr>
      </w:pPr>
      <w:r w:rsidRPr="005C4C71">
        <w:rPr>
          <w:rFonts w:ascii="Arial" w:hAnsi="Arial" w:cs="Arial"/>
          <w:sz w:val="24"/>
          <w:szCs w:val="24"/>
        </w:rPr>
        <w:t xml:space="preserve">от </w:t>
      </w:r>
      <w:r w:rsidR="006248C4">
        <w:rPr>
          <w:rFonts w:ascii="Arial" w:hAnsi="Arial" w:cs="Arial"/>
          <w:sz w:val="24"/>
          <w:szCs w:val="24"/>
        </w:rPr>
        <w:t>___ декабря</w:t>
      </w:r>
      <w:r w:rsidRPr="005C4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  <w:r w:rsidRPr="005C4C7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 № ____</w:t>
      </w:r>
    </w:p>
    <w:p w:rsidR="00BE6A41" w:rsidRPr="006719C9" w:rsidRDefault="00BE6A41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z w:val="32"/>
          <w:szCs w:val="24"/>
        </w:rPr>
      </w:pPr>
      <w:r w:rsidRPr="006719C9">
        <w:rPr>
          <w:rFonts w:ascii="Arial" w:hAnsi="Arial" w:cs="Arial"/>
          <w:b/>
          <w:sz w:val="32"/>
          <w:szCs w:val="24"/>
        </w:rPr>
        <w:t xml:space="preserve">Муниципальная программа </w:t>
      </w:r>
      <w:r w:rsidRPr="006719C9">
        <w:rPr>
          <w:rFonts w:ascii="Arial" w:hAnsi="Arial" w:cs="Arial"/>
          <w:b/>
          <w:sz w:val="32"/>
          <w:szCs w:val="24"/>
        </w:rPr>
        <w:br/>
        <w:t xml:space="preserve">«Развитие комфортной социальной среды </w:t>
      </w:r>
      <w:r w:rsidRPr="006719C9">
        <w:rPr>
          <w:rFonts w:ascii="Arial" w:hAnsi="Arial" w:cs="Arial"/>
          <w:b/>
          <w:sz w:val="32"/>
          <w:szCs w:val="24"/>
        </w:rPr>
        <w:br/>
        <w:t>Верхнекетского района»</w:t>
      </w: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br w:type="page"/>
      </w:r>
    </w:p>
    <w:p w:rsidR="00BE6A41" w:rsidRPr="006719C9" w:rsidRDefault="00BE6A41" w:rsidP="000E17DC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lastRenderedPageBreak/>
        <w:t>ПАСПОРТ</w:t>
      </w:r>
    </w:p>
    <w:p w:rsidR="00BE6A41" w:rsidRPr="006719C9" w:rsidRDefault="00BE6A41" w:rsidP="000E17DC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Верхнекетского района»</w:t>
      </w: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63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1985"/>
        <w:gridCol w:w="1275"/>
        <w:gridCol w:w="1270"/>
        <w:gridCol w:w="6"/>
        <w:gridCol w:w="284"/>
        <w:gridCol w:w="705"/>
        <w:gridCol w:w="570"/>
        <w:gridCol w:w="424"/>
        <w:gridCol w:w="1277"/>
      </w:tblGrid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Развитие комфортной социальной среды Верхнекетского района 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Куратор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719C9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Заказчик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«Культура»);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«Верхнекетская централизованная библиотечная система»</w:t>
            </w:r>
            <w:r w:rsidR="00AE5206" w:rsidRPr="006719C9">
              <w:rPr>
                <w:rFonts w:ascii="Arial" w:eastAsia="Calibri" w:hAnsi="Arial" w:cs="Arial"/>
                <w:sz w:val="24"/>
                <w:szCs w:val="24"/>
              </w:rPr>
              <w:t xml:space="preserve"> (далее – МАУ «Верхнекетская ЦБС»)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E5206" w:rsidRPr="006719C9" w:rsidRDefault="00AE5206" w:rsidP="000E17DC">
            <w:pPr>
              <w:ind w:right="-1" w:firstLine="284"/>
              <w:contextualSpacing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6719C9">
              <w:rPr>
                <w:rFonts w:ascii="Arial" w:hAnsi="Arial" w:cs="Arial"/>
                <w:bCs/>
                <w:sz w:val="24"/>
                <w:szCs w:val="24"/>
              </w:rPr>
              <w:t>Муниципальное образовательное автономное учреждение дополнительного образования «</w:t>
            </w:r>
            <w:r w:rsidR="00CE3D6E" w:rsidRPr="006719C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6719C9">
              <w:rPr>
                <w:rFonts w:ascii="Arial" w:hAnsi="Arial" w:cs="Arial"/>
                <w:bCs/>
                <w:sz w:val="24"/>
                <w:szCs w:val="24"/>
              </w:rPr>
              <w:t xml:space="preserve">портивная школа А.Карпова» Верхнекетского района Томской области (далее – МОАУ </w:t>
            </w:r>
            <w:r w:rsidR="0050328D" w:rsidRPr="006719C9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r w:rsidRPr="006719C9">
              <w:rPr>
                <w:rFonts w:ascii="Arial" w:hAnsi="Arial" w:cs="Arial"/>
                <w:bCs/>
                <w:sz w:val="24"/>
                <w:szCs w:val="24"/>
              </w:rPr>
              <w:t>СШ А. Карпова)</w:t>
            </w:r>
            <w:r w:rsidRPr="006719C9">
              <w:rPr>
                <w:rFonts w:ascii="Arial" w:hAnsi="Arial" w:cs="Arial"/>
                <w:bCs/>
                <w:color w:val="333333"/>
                <w:sz w:val="24"/>
                <w:szCs w:val="24"/>
              </w:rPr>
              <w:t>;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Верхнекетский отдел ЗАГС Департамента ЗАГС Томской области (по согласованию);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согласованию);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E5206" w:rsidRPr="006719C9">
              <w:rPr>
                <w:rFonts w:ascii="Arial" w:eastAsia="Calibri" w:hAnsi="Arial" w:cs="Arial"/>
                <w:sz w:val="24"/>
                <w:szCs w:val="24"/>
              </w:rPr>
              <w:t>бластное государственное казенное учреждение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«Центр социальной поддержки населения Верхнекетского района»</w:t>
            </w:r>
            <w:r w:rsidR="00AE5206" w:rsidRPr="006719C9">
              <w:rPr>
                <w:rFonts w:ascii="Arial" w:eastAsia="Calibri" w:hAnsi="Arial" w:cs="Arial"/>
                <w:sz w:val="24"/>
                <w:szCs w:val="24"/>
              </w:rPr>
              <w:t xml:space="preserve"> (далее – ОГКУ «ЦСПН»)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согласованию);</w:t>
            </w:r>
          </w:p>
          <w:p w:rsidR="00BE6A41" w:rsidRPr="006719C9" w:rsidRDefault="001D6804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дминистрации городского и сельских поселений (по согласованию);</w:t>
            </w:r>
          </w:p>
          <w:p w:rsidR="00BE6A41" w:rsidRPr="006719C9" w:rsidRDefault="00AE5206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айонный Совет ветеранов (по согласованию);</w:t>
            </w:r>
          </w:p>
          <w:p w:rsidR="00BE6A41" w:rsidRPr="006719C9" w:rsidRDefault="001D6804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ервичные ветерански</w:t>
            </w:r>
            <w:r w:rsidR="00475A73" w:rsidRPr="006719C9">
              <w:rPr>
                <w:rFonts w:ascii="Arial" w:eastAsia="Calibri" w:hAnsi="Arial" w:cs="Arial"/>
                <w:sz w:val="24"/>
                <w:szCs w:val="24"/>
              </w:rPr>
              <w:t>е организации (по согласованию).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Формирование благоприятного социального климата.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МП</w:t>
            </w:r>
          </w:p>
        </w:tc>
        <w:tc>
          <w:tcPr>
            <w:tcW w:w="7796" w:type="dxa"/>
            <w:gridSpan w:val="9"/>
          </w:tcPr>
          <w:p w:rsidR="00AE5206" w:rsidRPr="006719C9" w:rsidRDefault="00AE520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 Постепенная стабилизация численности населения Верхнекетского района;</w:t>
            </w:r>
          </w:p>
          <w:p w:rsidR="00532590" w:rsidRPr="006719C9" w:rsidRDefault="00AE520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 Повышение уровня жизни инвалидов;</w:t>
            </w:r>
          </w:p>
          <w:p w:rsidR="00BE6A41" w:rsidRPr="006719C9" w:rsidRDefault="00AE520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3. Создание благоприятных усло</w:t>
            </w:r>
            <w:r w:rsidR="00847153" w:rsidRPr="006719C9">
              <w:rPr>
                <w:rFonts w:ascii="Arial" w:hAnsi="Arial" w:cs="Arial"/>
                <w:sz w:val="24"/>
                <w:szCs w:val="24"/>
              </w:rPr>
              <w:t>вий жизнедеятельности ветеранов;</w:t>
            </w:r>
          </w:p>
          <w:p w:rsidR="00847153" w:rsidRPr="006719C9" w:rsidRDefault="0084715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4. Улучшение состояния здоровья, увеличение ожидаемой продолжительности и повышение качества жизни населения Верхнекетского.</w:t>
            </w:r>
          </w:p>
        </w:tc>
      </w:tr>
      <w:tr w:rsidR="00BF18F6" w:rsidRPr="006719C9" w:rsidTr="000335E0">
        <w:trPr>
          <w:trHeight w:val="309"/>
        </w:trPr>
        <w:tc>
          <w:tcPr>
            <w:tcW w:w="1837" w:type="dxa"/>
            <w:vMerge w:val="restart"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Показатели </w:t>
            </w: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цели МП и их значение</w:t>
            </w:r>
          </w:p>
        </w:tc>
        <w:tc>
          <w:tcPr>
            <w:tcW w:w="4530" w:type="dxa"/>
            <w:gridSpan w:val="3"/>
            <w:vAlign w:val="center"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ind w:right="-1"/>
              <w:jc w:val="both"/>
              <w:outlineLv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ind w:right="-1"/>
              <w:jc w:val="both"/>
              <w:outlineLv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2025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ind w:right="-1"/>
              <w:jc w:val="both"/>
              <w:outlineLv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2026</w:t>
            </w:r>
          </w:p>
        </w:tc>
      </w:tr>
      <w:tr w:rsidR="00BF18F6" w:rsidRPr="006719C9" w:rsidTr="000335E0">
        <w:trPr>
          <w:trHeight w:val="413"/>
        </w:trPr>
        <w:tc>
          <w:tcPr>
            <w:tcW w:w="1837" w:type="dxa"/>
            <w:vMerge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Численность населения  (тыс. чел.)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6719C9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BF18F6" w:rsidRPr="006719C9" w:rsidTr="000335E0">
        <w:tc>
          <w:tcPr>
            <w:tcW w:w="1837" w:type="dxa"/>
            <w:vMerge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BF18F6" w:rsidRPr="006719C9" w:rsidTr="000335E0">
        <w:trPr>
          <w:trHeight w:val="1138"/>
        </w:trPr>
        <w:tc>
          <w:tcPr>
            <w:tcW w:w="1837" w:type="dxa"/>
            <w:vMerge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</w:tr>
      <w:tr w:rsidR="00BF18F6" w:rsidRPr="006719C9" w:rsidTr="000335E0">
        <w:trPr>
          <w:trHeight w:val="2115"/>
        </w:trPr>
        <w:tc>
          <w:tcPr>
            <w:tcW w:w="1837" w:type="dxa"/>
            <w:vMerge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F6" w:rsidRPr="006719C9" w:rsidRDefault="00BF18F6" w:rsidP="000E17DC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F6" w:rsidRPr="006719C9" w:rsidRDefault="00BF18F6" w:rsidP="000E17DC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  <w:p w:rsidR="00BF18F6" w:rsidRPr="006719C9" w:rsidRDefault="00BF18F6" w:rsidP="000E17DC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Задачи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 Формирование здорового образа жизни и укрепление института семьи;</w:t>
            </w:r>
          </w:p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      </w:r>
          </w:p>
          <w:p w:rsidR="00BE6A41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</w:t>
            </w:r>
            <w:r w:rsidR="00BE6A41" w:rsidRPr="006719C9">
              <w:rPr>
                <w:rFonts w:ascii="Arial" w:hAnsi="Arial" w:cs="Arial"/>
                <w:sz w:val="24"/>
                <w:szCs w:val="24"/>
              </w:rPr>
              <w:t>. Улучшение социально-экономических условий жизни ветеранов;</w:t>
            </w:r>
          </w:p>
          <w:p w:rsidR="00BE6A41" w:rsidRPr="006719C9" w:rsidRDefault="00B902E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. Популяризация ценностей здорового образа жизни;</w:t>
            </w:r>
          </w:p>
          <w:p w:rsidR="00BE6A41" w:rsidRPr="006719C9" w:rsidRDefault="00B902E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</w:tc>
      </w:tr>
      <w:tr w:rsidR="00771307" w:rsidRPr="006719C9" w:rsidTr="000335E0">
        <w:tc>
          <w:tcPr>
            <w:tcW w:w="1837" w:type="dxa"/>
            <w:vMerge w:val="restart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Показатели задач МП и их значение</w:t>
            </w: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89" w:type="dxa"/>
            <w:gridSpan w:val="2"/>
          </w:tcPr>
          <w:p w:rsidR="00771307" w:rsidRPr="006719C9" w:rsidRDefault="006C571E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2"/>
          </w:tcPr>
          <w:p w:rsidR="00771307" w:rsidRPr="006719C9" w:rsidRDefault="006C571E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1277" w:type="dxa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C31FB"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6C571E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02E40" w:rsidRPr="006719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771307" w:rsidRPr="006719C9">
              <w:rPr>
                <w:rFonts w:ascii="Arial" w:hAnsi="Arial" w:cs="Arial"/>
                <w:sz w:val="24"/>
                <w:szCs w:val="24"/>
              </w:rPr>
              <w:t xml:space="preserve"> числа рождаемости (чел.)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9D21F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7" w:type="dxa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Снижение числа смертей (чел.)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77" w:type="dxa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0079A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771307" w:rsidRPr="006719C9">
              <w:rPr>
                <w:rFonts w:ascii="Arial" w:hAnsi="Arial" w:cs="Arial"/>
                <w:sz w:val="24"/>
                <w:szCs w:val="24"/>
              </w:rPr>
              <w:t xml:space="preserve"> количества расторжения браков (ед.)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9D21F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0079A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7" w:type="dxa"/>
            <w:vAlign w:val="center"/>
          </w:tcPr>
          <w:p w:rsidR="00771307" w:rsidRPr="006719C9" w:rsidRDefault="000079A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Снижение количества заболеваний социального характера (случаев)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</w:t>
            </w:r>
            <w:r w:rsidR="000603A3"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</w:t>
            </w:r>
            <w:r w:rsidR="000603A3"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детей, оставшихся без попечения родителей в общей численности детей, проживающих в районе, (%)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7" w:type="dxa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7" w:type="dxa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Функционирование альтернативной версии официального интернет-портала Администрации Верхнекетского района для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слабовидящих, (да/нет)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7" w:type="dxa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мероприятий, направленных на про</w:t>
            </w:r>
            <w:r w:rsidR="007C3A25" w:rsidRPr="006719C9">
              <w:rPr>
                <w:rFonts w:ascii="Arial" w:hAnsi="Arial" w:cs="Arial"/>
                <w:sz w:val="24"/>
                <w:szCs w:val="24"/>
              </w:rPr>
              <w:t xml:space="preserve">паганду здорового образа жизни </w:t>
            </w:r>
            <w:r w:rsidRPr="006719C9">
              <w:rPr>
                <w:rFonts w:ascii="Arial" w:hAnsi="Arial" w:cs="Arial"/>
                <w:sz w:val="24"/>
                <w:szCs w:val="24"/>
              </w:rPr>
              <w:t>и здорового питания (ед</w:t>
            </w:r>
            <w:r w:rsidR="001D6804">
              <w:rPr>
                <w:rFonts w:ascii="Arial" w:hAnsi="Arial" w:cs="Arial"/>
                <w:sz w:val="24"/>
                <w:szCs w:val="24"/>
              </w:rPr>
              <w:t>.</w:t>
            </w:r>
            <w:r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9D21F9" w:rsidP="000E17DC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771307" w:rsidRPr="006719C9" w:rsidRDefault="009D21F9" w:rsidP="000E17DC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</w:tr>
      <w:tr w:rsidR="006C571E" w:rsidRPr="006719C9" w:rsidTr="000335E0">
        <w:tc>
          <w:tcPr>
            <w:tcW w:w="1837" w:type="dxa"/>
          </w:tcPr>
          <w:p w:rsidR="006C571E" w:rsidRPr="006719C9" w:rsidRDefault="006C571E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6C571E" w:rsidRPr="006719C9" w:rsidRDefault="006C571E" w:rsidP="000E17DC">
            <w:pPr>
              <w:ind w:right="-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color w:val="000000" w:themeColor="text1"/>
                <w:sz w:val="24"/>
                <w:szCs w:val="24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</w:t>
            </w:r>
          </w:p>
        </w:tc>
        <w:tc>
          <w:tcPr>
            <w:tcW w:w="989" w:type="dxa"/>
            <w:gridSpan w:val="2"/>
            <w:vAlign w:val="center"/>
          </w:tcPr>
          <w:p w:rsidR="006C571E" w:rsidRPr="006719C9" w:rsidRDefault="00B54BD3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C571E"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:rsidR="006C571E" w:rsidRPr="006719C9" w:rsidRDefault="00B54BD3" w:rsidP="000E17DC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  <w:r w:rsidR="006C571E" w:rsidRPr="006719C9">
              <w:rPr>
                <w:rFonts w:ascii="Arial" w:eastAsia="Calibri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6C571E" w:rsidRPr="006719C9" w:rsidRDefault="00B54BD3" w:rsidP="000E17DC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  <w:r w:rsidR="006C571E" w:rsidRPr="006719C9">
              <w:rPr>
                <w:rFonts w:ascii="Arial" w:eastAsia="Calibri" w:hAnsi="Arial" w:cs="Arial"/>
                <w:iCs/>
                <w:sz w:val="24"/>
                <w:szCs w:val="24"/>
              </w:rPr>
              <w:t>5</w:t>
            </w:r>
          </w:p>
        </w:tc>
      </w:tr>
      <w:tr w:rsidR="00771307" w:rsidRPr="006719C9" w:rsidTr="000335E0">
        <w:tc>
          <w:tcPr>
            <w:tcW w:w="1837" w:type="dxa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</w:t>
            </w:r>
            <w:r w:rsidR="001D6804">
              <w:rPr>
                <w:rFonts w:ascii="Arial" w:hAnsi="Arial" w:cs="Arial"/>
                <w:sz w:val="24"/>
                <w:szCs w:val="24"/>
              </w:rPr>
              <w:t>.</w:t>
            </w:r>
            <w:r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277" w:type="dxa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771307" w:rsidRPr="006719C9" w:rsidTr="000335E0">
        <w:tc>
          <w:tcPr>
            <w:tcW w:w="1837" w:type="dxa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C3A2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DD47FA" w:rsidRPr="006719C9">
              <w:rPr>
                <w:rFonts w:ascii="Arial" w:hAnsi="Arial" w:cs="Arial"/>
                <w:sz w:val="24"/>
                <w:szCs w:val="24"/>
              </w:rPr>
              <w:t>публикаций, размещенных в газете «Заря Севера», на официальных сайтах учреждений, на страницах Админ</w:t>
            </w:r>
            <w:r w:rsidR="00B902E7" w:rsidRPr="006719C9">
              <w:rPr>
                <w:rFonts w:ascii="Arial" w:hAnsi="Arial" w:cs="Arial"/>
                <w:sz w:val="24"/>
                <w:szCs w:val="24"/>
              </w:rPr>
              <w:t xml:space="preserve">истрации Верхнекетского района </w:t>
            </w:r>
            <w:r w:rsidR="00DD47FA" w:rsidRPr="006719C9">
              <w:rPr>
                <w:rFonts w:ascii="Arial" w:hAnsi="Arial" w:cs="Arial"/>
                <w:sz w:val="24"/>
                <w:szCs w:val="24"/>
              </w:rPr>
              <w:t>в социальных сетях с целью популяризации принципов здорового образа жизни (ед</w:t>
            </w:r>
            <w:r w:rsidR="001D6804">
              <w:rPr>
                <w:rFonts w:ascii="Arial" w:hAnsi="Arial" w:cs="Arial"/>
                <w:sz w:val="24"/>
                <w:szCs w:val="24"/>
              </w:rPr>
              <w:t>.</w:t>
            </w:r>
            <w:r w:rsidR="00DD47FA"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796" w:type="dxa"/>
            <w:gridSpan w:val="9"/>
            <w:vAlign w:val="center"/>
          </w:tcPr>
          <w:p w:rsidR="00BE6A41" w:rsidRPr="006719C9" w:rsidRDefault="00CE3D6E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="0050328D" w:rsidRPr="006719C9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7796" w:type="dxa"/>
            <w:gridSpan w:val="9"/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района.</w:t>
            </w:r>
          </w:p>
        </w:tc>
      </w:tr>
      <w:tr w:rsidR="0050328D" w:rsidRPr="006719C9" w:rsidTr="000335E0">
        <w:trPr>
          <w:cantSplit/>
          <w:trHeight w:val="1134"/>
        </w:trPr>
        <w:tc>
          <w:tcPr>
            <w:tcW w:w="1837" w:type="dxa"/>
            <w:vMerge w:val="restart"/>
          </w:tcPr>
          <w:p w:rsidR="0050328D" w:rsidRPr="006719C9" w:rsidRDefault="0050328D" w:rsidP="000E17D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985" w:type="dxa"/>
          </w:tcPr>
          <w:p w:rsidR="0050328D" w:rsidRPr="006719C9" w:rsidRDefault="0050328D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</w:tcPr>
          <w:p w:rsidR="0050328D" w:rsidRPr="006719C9" w:rsidRDefault="0050328D" w:rsidP="000E17DC">
            <w:pPr>
              <w:ind w:right="-1"/>
              <w:jc w:val="both"/>
              <w:rPr>
                <w:rFonts w:ascii="Arial" w:hAnsi="Arial" w:cs="Arial"/>
                <w:b/>
                <w:spacing w:val="-14"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pacing w:val="-14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</w:tcPr>
          <w:p w:rsidR="0050328D" w:rsidRPr="006719C9" w:rsidRDefault="007C3A25" w:rsidP="000E17D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92881" w:rsidRPr="006719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50328D" w:rsidRPr="006719C9" w:rsidRDefault="00F92881" w:rsidP="000E17D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gridSpan w:val="2"/>
          </w:tcPr>
          <w:p w:rsidR="0050328D" w:rsidRPr="006719C9" w:rsidRDefault="00F92881" w:rsidP="000E17D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D67E12" w:rsidRPr="006719C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3696,8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2789,3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405,5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1015,7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580,1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210,6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</w:tr>
      <w:tr w:rsidR="00042ACB" w:rsidRPr="006719C9" w:rsidTr="000335E0">
        <w:trPr>
          <w:cantSplit/>
          <w:trHeight w:val="1101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120057,3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55960,7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54805,6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9291,0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601,0</w:t>
            </w:r>
          </w:p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180,0</w:t>
            </w:r>
          </w:p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172,5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248,5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125370,8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59510,1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55594,2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10266,5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Реализацию МП осуществляет </w:t>
            </w:r>
            <w:r w:rsidR="00475A73" w:rsidRPr="006719C9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Верхнекетского района.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Общий контроль за реализацией Программы осуществляет </w:t>
            </w:r>
            <w:r w:rsidR="00475A73" w:rsidRPr="006719C9">
              <w:rPr>
                <w:rFonts w:ascii="Arial" w:eastAsia="Calibri" w:hAnsi="Arial" w:cs="Arial"/>
                <w:sz w:val="24"/>
                <w:szCs w:val="24"/>
              </w:rPr>
              <w:t xml:space="preserve">заместитель </w:t>
            </w:r>
            <w:r w:rsidR="00475A73" w:rsidRPr="001D6804">
              <w:rPr>
                <w:rFonts w:ascii="Arial" w:eastAsia="Calibri" w:hAnsi="Arial" w:cs="Arial"/>
                <w:sz w:val="24"/>
                <w:szCs w:val="24"/>
              </w:rPr>
              <w:t>Главы Верхнекетского района по социальным вопросам. Т</w:t>
            </w:r>
            <w:r w:rsidRPr="001D6804">
              <w:rPr>
                <w:rFonts w:ascii="Arial" w:eastAsia="Calibri" w:hAnsi="Arial" w:cs="Arial"/>
                <w:sz w:val="24"/>
                <w:szCs w:val="24"/>
              </w:rPr>
              <w:t xml:space="preserve">екущий контроль </w:t>
            </w:r>
            <w:r w:rsidR="001D6804" w:rsidRPr="001D6804">
              <w:rPr>
                <w:rFonts w:ascii="Arial" w:eastAsia="Calibri" w:hAnsi="Arial" w:cs="Arial"/>
                <w:sz w:val="24"/>
                <w:szCs w:val="24"/>
              </w:rPr>
              <w:t>осуществляет: специалист Администрации Верхнекетского района.</w:t>
            </w:r>
          </w:p>
        </w:tc>
      </w:tr>
    </w:tbl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DD47FA" w:rsidRPr="006719C9" w:rsidRDefault="00DD47FA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D47FA" w:rsidRPr="006719C9" w:rsidRDefault="00DD47FA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D47FA" w:rsidRPr="006719C9" w:rsidRDefault="00DD47FA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D47FA" w:rsidRPr="006719C9" w:rsidRDefault="00DD47FA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A0789" w:rsidRPr="006719C9" w:rsidRDefault="00BA0789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A0789" w:rsidRPr="006719C9" w:rsidRDefault="00BA0789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A0789" w:rsidRPr="006719C9" w:rsidRDefault="00BA0789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A0789" w:rsidRPr="006719C9" w:rsidRDefault="00BA0789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C571E" w:rsidRPr="006719C9" w:rsidRDefault="006C571E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C571E" w:rsidRPr="006719C9" w:rsidRDefault="006C571E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902E7" w:rsidRPr="006719C9" w:rsidRDefault="00B902E7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902E7" w:rsidRPr="006719C9" w:rsidRDefault="00B902E7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902E7" w:rsidRPr="006719C9" w:rsidRDefault="00B902E7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62862" w:rsidRPr="006719C9" w:rsidRDefault="00D62862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62862" w:rsidRPr="006719C9" w:rsidRDefault="00D62862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62862" w:rsidRPr="006719C9" w:rsidRDefault="00D62862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475A73" w:rsidRPr="006719C9" w:rsidRDefault="00475A73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E17DC" w:rsidRPr="006719C9" w:rsidRDefault="000E17DC" w:rsidP="000E17DC">
      <w:pPr>
        <w:ind w:right="-1"/>
        <w:rPr>
          <w:rFonts w:ascii="Arial" w:hAnsi="Arial" w:cs="Arial"/>
          <w:b/>
          <w:sz w:val="24"/>
          <w:szCs w:val="24"/>
        </w:rPr>
      </w:pPr>
    </w:p>
    <w:p w:rsidR="001D6804" w:rsidRDefault="001D6804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BE6A41" w:rsidRPr="006719C9" w:rsidRDefault="00BE6A41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Муниципальная программа «Развитие комфортной социальной среды Верхнекетского района» (далее - Программа) разработана в соответствии с Концепцией демографической политики Россий</w:t>
      </w:r>
      <w:r w:rsidR="00CE3D6E" w:rsidRPr="006719C9">
        <w:rPr>
          <w:rFonts w:ascii="Arial" w:hAnsi="Arial" w:cs="Arial"/>
          <w:sz w:val="24"/>
          <w:szCs w:val="24"/>
        </w:rPr>
        <w:t>ской Федерации на период до 2026</w:t>
      </w:r>
      <w:r w:rsidRPr="006719C9">
        <w:rPr>
          <w:rFonts w:ascii="Arial" w:hAnsi="Arial" w:cs="Arial"/>
          <w:sz w:val="24"/>
          <w:szCs w:val="24"/>
        </w:rPr>
        <w:t xml:space="preserve"> года, утвержденной указом Президента Российской Федерации от 09.10.2007 №1351 «Об утверждении концепции демографической политики Россий</w:t>
      </w:r>
      <w:r w:rsidR="00E17516" w:rsidRPr="006719C9">
        <w:rPr>
          <w:rFonts w:ascii="Arial" w:hAnsi="Arial" w:cs="Arial"/>
          <w:sz w:val="24"/>
          <w:szCs w:val="24"/>
        </w:rPr>
        <w:t>ской Федерации на период до 2025</w:t>
      </w:r>
      <w:r w:rsidRPr="006719C9">
        <w:rPr>
          <w:rFonts w:ascii="Arial" w:hAnsi="Arial" w:cs="Arial"/>
          <w:sz w:val="24"/>
          <w:szCs w:val="24"/>
        </w:rPr>
        <w:t xml:space="preserve"> года</w:t>
      </w:r>
      <w:r w:rsidR="00B902E7" w:rsidRPr="006719C9">
        <w:rPr>
          <w:rFonts w:ascii="Arial" w:hAnsi="Arial" w:cs="Arial"/>
          <w:sz w:val="24"/>
          <w:szCs w:val="24"/>
        </w:rPr>
        <w:t>»</w:t>
      </w:r>
      <w:r w:rsidRPr="006719C9">
        <w:rPr>
          <w:rFonts w:ascii="Arial" w:hAnsi="Arial" w:cs="Arial"/>
          <w:sz w:val="24"/>
          <w:szCs w:val="24"/>
        </w:rPr>
        <w:t>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Программа определяет цель, задачи, комплекс мероприятий, обеспечивающий решение проблем в данной области, их финансовое обеспечение, показатели результативности.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Основные понятия и сокращения, используемые в Программе: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Демография – наука о народонаселении, изучающая изменение численности населения, рождаемость и смертность, миграцию, половозрастную структуру, национальный состав, географическое распределение и их зависимость от социально-экономических, исторических и других факторов.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Демографическое развитие – изменение численности населения и его структур в определенный период времени.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Демографическая политика – целенаправленная деятельность государственных органов и иных социальных институтов в сфере регулирования процессов воспроизводства населения.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Социальная инфраструктура – совокупность отраслей и предприятий, функционально обеспечивающих нормальную жизнедеятельность населения.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Естественная убыль населения – превышение числа умерших над числом родившихся.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Миграционный поток – это общее число мигрантов, имеющих общие районы прибытия и выбытия в течение данного отрезка времени.</w:t>
      </w:r>
    </w:p>
    <w:p w:rsidR="006C571E" w:rsidRPr="006719C9" w:rsidRDefault="0050328D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МОАУ ДО</w:t>
      </w:r>
      <w:r w:rsidR="00CE3D6E" w:rsidRPr="006719C9">
        <w:rPr>
          <w:rFonts w:ascii="Arial" w:hAnsi="Arial" w:cs="Arial"/>
          <w:sz w:val="24"/>
          <w:szCs w:val="24"/>
        </w:rPr>
        <w:t xml:space="preserve"> </w:t>
      </w:r>
      <w:r w:rsidR="00BE6A41" w:rsidRPr="006719C9">
        <w:rPr>
          <w:rFonts w:ascii="Arial" w:hAnsi="Arial" w:cs="Arial"/>
          <w:sz w:val="24"/>
          <w:szCs w:val="24"/>
        </w:rPr>
        <w:t>СШ А. Карпова – муниципальное образовательное автономное учреждение дополнительного образования детей «</w:t>
      </w:r>
      <w:r w:rsidR="00CE3D6E" w:rsidRPr="006719C9">
        <w:rPr>
          <w:rFonts w:ascii="Arial" w:hAnsi="Arial" w:cs="Arial"/>
          <w:sz w:val="24"/>
          <w:szCs w:val="24"/>
        </w:rPr>
        <w:t>С</w:t>
      </w:r>
      <w:r w:rsidR="006C571E" w:rsidRPr="006719C9">
        <w:rPr>
          <w:rFonts w:ascii="Arial" w:hAnsi="Arial" w:cs="Arial"/>
          <w:sz w:val="24"/>
          <w:szCs w:val="24"/>
        </w:rPr>
        <w:t>портивная школа А. Карпова»</w:t>
      </w:r>
      <w:r w:rsidR="0063314A">
        <w:rPr>
          <w:rFonts w:ascii="Arial" w:hAnsi="Arial" w:cs="Arial"/>
          <w:sz w:val="24"/>
          <w:szCs w:val="24"/>
        </w:rPr>
        <w:t>.</w:t>
      </w:r>
    </w:p>
    <w:p w:rsidR="006C571E" w:rsidRPr="006719C9" w:rsidRDefault="006C571E" w:rsidP="000E17DC">
      <w:pPr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9C9">
        <w:rPr>
          <w:rFonts w:ascii="Arial" w:hAnsi="Arial" w:cs="Arial"/>
          <w:color w:val="000000" w:themeColor="text1"/>
          <w:sz w:val="24"/>
          <w:szCs w:val="24"/>
        </w:rPr>
        <w:t xml:space="preserve">МАУ «Культура» - </w:t>
      </w:r>
      <w:r w:rsidRPr="006719C9">
        <w:rPr>
          <w:rFonts w:ascii="Arial" w:eastAsia="Calibri" w:hAnsi="Arial" w:cs="Arial"/>
          <w:sz w:val="24"/>
          <w:szCs w:val="24"/>
        </w:rPr>
        <w:t>Муниципальное автономное учреждение «Культура»</w:t>
      </w:r>
      <w:r w:rsidR="0063314A">
        <w:rPr>
          <w:rFonts w:ascii="Arial" w:eastAsia="Calibri" w:hAnsi="Arial" w:cs="Arial"/>
          <w:sz w:val="24"/>
          <w:szCs w:val="24"/>
        </w:rPr>
        <w:t>.</w:t>
      </w:r>
    </w:p>
    <w:p w:rsidR="006C571E" w:rsidRPr="006719C9" w:rsidRDefault="006C571E" w:rsidP="000E17DC">
      <w:pPr>
        <w:ind w:right="-1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МАУ «Верхнекетская ЦБС» - </w:t>
      </w:r>
      <w:r w:rsidRPr="006719C9">
        <w:rPr>
          <w:rFonts w:ascii="Arial" w:eastAsia="Calibri" w:hAnsi="Arial" w:cs="Arial"/>
          <w:sz w:val="24"/>
          <w:szCs w:val="24"/>
        </w:rPr>
        <w:t>Муниципальное автономное учреждение «Верхнекетская централизованная библиотечная система»</w:t>
      </w:r>
      <w:r w:rsidR="0063314A">
        <w:rPr>
          <w:rFonts w:ascii="Arial" w:eastAsia="Calibri" w:hAnsi="Arial" w:cs="Arial"/>
          <w:sz w:val="24"/>
          <w:szCs w:val="24"/>
        </w:rPr>
        <w:t>.</w:t>
      </w:r>
    </w:p>
    <w:p w:rsidR="006C571E" w:rsidRPr="006719C9" w:rsidRDefault="006C571E" w:rsidP="000E17DC">
      <w:pPr>
        <w:ind w:right="-1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>ОГБУЗ «Верхнекетская РБ»</w:t>
      </w:r>
      <w:r w:rsidR="00836DBF"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 w:rsidR="00836DBF" w:rsidRPr="006719C9">
        <w:rPr>
          <w:rFonts w:ascii="Arial" w:eastAsia="Calibri" w:hAnsi="Arial" w:cs="Arial"/>
          <w:sz w:val="24"/>
          <w:szCs w:val="24"/>
        </w:rPr>
        <w:t>Областное государственное бюджетное учреждение здравоохранения «Верхнекетская районная больница»</w:t>
      </w:r>
      <w:r w:rsidR="0063314A">
        <w:rPr>
          <w:rFonts w:ascii="Arial" w:eastAsia="Calibri" w:hAnsi="Arial" w:cs="Arial"/>
          <w:sz w:val="24"/>
          <w:szCs w:val="24"/>
        </w:rPr>
        <w:t>.</w:t>
      </w:r>
    </w:p>
    <w:p w:rsidR="006C571E" w:rsidRPr="006719C9" w:rsidRDefault="006C571E" w:rsidP="000E17DC">
      <w:pPr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9C9">
        <w:rPr>
          <w:rFonts w:ascii="Arial" w:hAnsi="Arial" w:cs="Arial"/>
          <w:color w:val="000000" w:themeColor="text1"/>
          <w:sz w:val="24"/>
          <w:szCs w:val="24"/>
        </w:rPr>
        <w:t>ОГКУ «ЦСПН»</w:t>
      </w:r>
      <w:r w:rsidR="00836DBF" w:rsidRPr="006719C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36DBF" w:rsidRPr="006719C9">
        <w:rPr>
          <w:rFonts w:ascii="Arial" w:eastAsia="Calibri" w:hAnsi="Arial" w:cs="Arial"/>
          <w:sz w:val="24"/>
          <w:szCs w:val="24"/>
        </w:rPr>
        <w:t>Областное государственное казенное учреждение «Центр социальной поддержки населения Верхнекетского района»</w:t>
      </w:r>
      <w:r w:rsidR="000335E0" w:rsidRPr="006719C9">
        <w:rPr>
          <w:rFonts w:ascii="Arial" w:eastAsia="Calibri" w:hAnsi="Arial" w:cs="Arial"/>
          <w:sz w:val="24"/>
          <w:szCs w:val="24"/>
        </w:rPr>
        <w:t>.</w:t>
      </w:r>
    </w:p>
    <w:p w:rsidR="0050328D" w:rsidRPr="006719C9" w:rsidRDefault="0050328D" w:rsidP="000E17DC">
      <w:pPr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:rsidR="0050328D" w:rsidRPr="006719C9" w:rsidRDefault="0050328D" w:rsidP="000E17DC">
      <w:pPr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1. ПРИОРИТЕТНЫЕ ЗАДАЧИ СОЦИАЛЬНО-ЭКОНОМИЧЕСКОГО РАЗВИТИЯ ВЕРХНЕКЕТСКОГО РАЙОНА НА РЕШЕНИЕ КОТОРЫХ НАПРАВЛЕНА МУНИЦИПАЛЬНАЯ ПРОГРАММА</w:t>
      </w:r>
    </w:p>
    <w:p w:rsidR="00BE6A41" w:rsidRPr="006719C9" w:rsidRDefault="00BE6A41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соответствии с Концепцией демографической политики Российской Феде</w:t>
      </w:r>
      <w:r w:rsidR="00E17516" w:rsidRPr="006719C9">
        <w:rPr>
          <w:rFonts w:ascii="Arial" w:eastAsia="Calibri" w:hAnsi="Arial" w:cs="Arial"/>
          <w:sz w:val="24"/>
          <w:szCs w:val="24"/>
        </w:rPr>
        <w:t>рации на период до 2025</w:t>
      </w:r>
      <w:r w:rsidR="0050328D" w:rsidRPr="006719C9">
        <w:rPr>
          <w:rFonts w:ascii="Arial" w:eastAsia="Calibri" w:hAnsi="Arial" w:cs="Arial"/>
          <w:sz w:val="24"/>
          <w:szCs w:val="24"/>
        </w:rPr>
        <w:t xml:space="preserve"> года, </w:t>
      </w:r>
      <w:r w:rsidRPr="006719C9">
        <w:rPr>
          <w:rFonts w:ascii="Arial" w:eastAsia="Calibri" w:hAnsi="Arial" w:cs="Arial"/>
          <w:sz w:val="24"/>
          <w:szCs w:val="24"/>
        </w:rPr>
        <w:t>утвержденной указом Президента Российской Федерации от 09.10.2007 № 1351</w:t>
      </w:r>
      <w:r w:rsidR="0050328D" w:rsidRPr="006719C9">
        <w:rPr>
          <w:rFonts w:ascii="Arial" w:eastAsia="Calibri" w:hAnsi="Arial" w:cs="Arial"/>
          <w:sz w:val="24"/>
          <w:szCs w:val="24"/>
        </w:rPr>
        <w:t xml:space="preserve">, </w:t>
      </w:r>
      <w:r w:rsidRPr="006719C9">
        <w:rPr>
          <w:rFonts w:ascii="Arial" w:eastAsia="Calibri" w:hAnsi="Arial" w:cs="Arial"/>
          <w:sz w:val="24"/>
          <w:szCs w:val="24"/>
        </w:rPr>
        <w:t>муниципальная программа «Развитие комфортной социальной среды Верхнекетского района» (далее – Програм</w:t>
      </w:r>
      <w:r w:rsidR="0050328D" w:rsidRPr="006719C9">
        <w:rPr>
          <w:rFonts w:ascii="Arial" w:eastAsia="Calibri" w:hAnsi="Arial" w:cs="Arial"/>
          <w:sz w:val="24"/>
          <w:szCs w:val="24"/>
        </w:rPr>
        <w:t>ма)</w:t>
      </w:r>
      <w:r w:rsidRPr="006719C9">
        <w:rPr>
          <w:rFonts w:ascii="Arial" w:eastAsia="Calibri" w:hAnsi="Arial" w:cs="Arial"/>
          <w:sz w:val="24"/>
          <w:szCs w:val="24"/>
        </w:rPr>
        <w:t xml:space="preserve"> представляет собой систему взглядов, принципов и приоритетов в сфере регулирования демографических процессов и должна служить ориентиром при решении вопросов демографической политики (оказания поддержки семье, здоровью и иных аспектов демографического развития). </w:t>
      </w:r>
    </w:p>
    <w:p w:rsidR="009D21F9" w:rsidRPr="006719C9" w:rsidRDefault="00BE6A41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Программа определяет цели, задачи и приоритетные направления формирования и реализации демографической политики на территории района,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>увязанных по целям, задачам, ресурсам и срокам осуществления, а также комплекс мероприятий, обеспечивающих решение проблем в данной области, их финансовое обеспечение, показатели результативности.</w:t>
      </w:r>
    </w:p>
    <w:p w:rsidR="00BE6A41" w:rsidRPr="006719C9" w:rsidRDefault="00BE6A41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Демографическая ситуация, сложи</w:t>
      </w:r>
      <w:r w:rsidR="00E44565" w:rsidRPr="006719C9">
        <w:rPr>
          <w:rFonts w:ascii="Arial" w:eastAsia="Calibri" w:hAnsi="Arial" w:cs="Arial"/>
          <w:sz w:val="24"/>
          <w:szCs w:val="24"/>
        </w:rPr>
        <w:t xml:space="preserve">вшаяся в Верхнекетском районе в </w:t>
      </w:r>
      <w:r w:rsidRPr="006719C9">
        <w:rPr>
          <w:rFonts w:ascii="Arial" w:eastAsia="Calibri" w:hAnsi="Arial" w:cs="Arial"/>
          <w:sz w:val="24"/>
          <w:szCs w:val="24"/>
        </w:rPr>
        <w:t xml:space="preserve">последние годы характеризуется </w:t>
      </w:r>
      <w:r w:rsidR="00DB6426" w:rsidRPr="006719C9">
        <w:rPr>
          <w:rFonts w:ascii="Arial" w:eastAsia="Calibri" w:hAnsi="Arial" w:cs="Arial"/>
          <w:sz w:val="24"/>
          <w:szCs w:val="24"/>
        </w:rPr>
        <w:t>снижением</w:t>
      </w:r>
      <w:r w:rsidRPr="006719C9">
        <w:rPr>
          <w:rFonts w:ascii="Arial" w:eastAsia="Calibri" w:hAnsi="Arial" w:cs="Arial"/>
          <w:sz w:val="24"/>
          <w:szCs w:val="24"/>
        </w:rPr>
        <w:t xml:space="preserve"> общей численности населения. </w:t>
      </w: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00A72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Таблица 1. Численность населения Верхнекетского района по годам (тыс. чел.)</w:t>
      </w:r>
    </w:p>
    <w:p w:rsidR="00845ED7" w:rsidRPr="006719C9" w:rsidRDefault="00845ED7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7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268"/>
        <w:gridCol w:w="1875"/>
        <w:gridCol w:w="1842"/>
        <w:gridCol w:w="1843"/>
        <w:gridCol w:w="1843"/>
      </w:tblGrid>
      <w:tr w:rsidR="00100A72" w:rsidRPr="006719C9" w:rsidTr="00845ED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населения района (тыс.чел.)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На 01.01.202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На 01.01.202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На 01.01.202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к 20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(%)</w:t>
            </w:r>
          </w:p>
        </w:tc>
      </w:tr>
      <w:tr w:rsidR="00100A72" w:rsidRPr="006719C9" w:rsidTr="00845E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15,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15,</w:t>
            </w:r>
            <w:r w:rsidR="000079AB" w:rsidRPr="006719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97754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2" w:rsidRPr="006719C9" w:rsidRDefault="006F650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6502" w:rsidRPr="006719C9" w:rsidRDefault="006F650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77542" w:rsidRPr="006719C9">
              <w:rPr>
                <w:rFonts w:ascii="Arial" w:hAnsi="Arial" w:cs="Arial"/>
                <w:sz w:val="24"/>
                <w:szCs w:val="24"/>
              </w:rPr>
              <w:t>7</w:t>
            </w:r>
            <w:r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A41" w:rsidRPr="006719C9" w:rsidRDefault="00BE6A41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Сокращение численности населения в районе связано с миграционным оттоком населения с территории района, в основном из сельских поселений. Данная тенденция характерна для большинства районов Томской области.</w:t>
      </w: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Таблица 2. Динамика миг</w:t>
      </w:r>
      <w:r w:rsidR="00ED5FCA" w:rsidRPr="006719C9">
        <w:rPr>
          <w:rFonts w:ascii="Arial" w:eastAsia="Calibri" w:hAnsi="Arial" w:cs="Arial"/>
          <w:sz w:val="24"/>
          <w:szCs w:val="24"/>
        </w:rPr>
        <w:t>р</w:t>
      </w:r>
      <w:r w:rsidR="002D7EE2" w:rsidRPr="006719C9">
        <w:rPr>
          <w:rFonts w:ascii="Arial" w:eastAsia="Calibri" w:hAnsi="Arial" w:cs="Arial"/>
          <w:sz w:val="24"/>
          <w:szCs w:val="24"/>
        </w:rPr>
        <w:t>ацио</w:t>
      </w:r>
      <w:r w:rsidR="00BA0789" w:rsidRPr="006719C9">
        <w:rPr>
          <w:rFonts w:ascii="Arial" w:eastAsia="Calibri" w:hAnsi="Arial" w:cs="Arial"/>
          <w:sz w:val="24"/>
          <w:szCs w:val="24"/>
        </w:rPr>
        <w:t>нных потоков за период 2020-2022</w:t>
      </w:r>
      <w:r w:rsidRPr="006719C9">
        <w:rPr>
          <w:rFonts w:ascii="Arial" w:eastAsia="Calibri" w:hAnsi="Arial" w:cs="Arial"/>
          <w:sz w:val="24"/>
          <w:szCs w:val="24"/>
        </w:rPr>
        <w:t>гг.</w:t>
      </w:r>
    </w:p>
    <w:p w:rsidR="00845ED7" w:rsidRPr="006719C9" w:rsidRDefault="00845ED7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210"/>
        <w:gridCol w:w="1475"/>
        <w:gridCol w:w="1475"/>
        <w:gridCol w:w="1475"/>
      </w:tblGrid>
      <w:tr w:rsidR="00BA0789" w:rsidRPr="006719C9" w:rsidTr="00845ED7">
        <w:trPr>
          <w:trHeight w:val="27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  <w:tr w:rsidR="00BA0789" w:rsidRPr="006719C9" w:rsidTr="00845ED7">
        <w:trPr>
          <w:trHeight w:val="54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прибывших (чел.)</w:t>
            </w:r>
          </w:p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485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  <w:tr w:rsidR="00BA0789" w:rsidRPr="006719C9" w:rsidTr="00845ED7">
        <w:trPr>
          <w:trHeight w:val="55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выбывших (чел.)</w:t>
            </w:r>
          </w:p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</w:tr>
      <w:tr w:rsidR="00BE6A41" w:rsidRPr="006719C9" w:rsidTr="00845ED7">
        <w:trPr>
          <w:trHeight w:val="292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Миграционный прирост (+), снижение (-)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475A7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-103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-100</w:t>
            </w:r>
          </w:p>
        </w:tc>
      </w:tr>
    </w:tbl>
    <w:p w:rsidR="00BE6A41" w:rsidRPr="006719C9" w:rsidRDefault="00BE6A41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Анализируя половую структуру населения, можно отметить, что сохраняется тенденция превышения численности женщин над численностью мужчин, что характерно для всей Томской области. </w:t>
      </w:r>
      <w:r w:rsidR="00414D1D" w:rsidRPr="006719C9">
        <w:rPr>
          <w:rFonts w:ascii="Arial" w:eastAsia="Calibri" w:hAnsi="Arial" w:cs="Arial"/>
          <w:sz w:val="24"/>
          <w:szCs w:val="24"/>
        </w:rPr>
        <w:t>Численность мужчин на</w:t>
      </w:r>
      <w:r w:rsidR="005137B7" w:rsidRPr="006719C9">
        <w:rPr>
          <w:rFonts w:ascii="Arial" w:eastAsia="Calibri" w:hAnsi="Arial" w:cs="Arial"/>
          <w:sz w:val="24"/>
          <w:szCs w:val="24"/>
        </w:rPr>
        <w:t xml:space="preserve"> 01.01.2023 </w:t>
      </w:r>
      <w:r w:rsidRPr="006719C9">
        <w:rPr>
          <w:rFonts w:ascii="Arial" w:eastAsia="Calibri" w:hAnsi="Arial" w:cs="Arial"/>
          <w:sz w:val="24"/>
          <w:szCs w:val="24"/>
        </w:rPr>
        <w:t>года –</w:t>
      </w:r>
      <w:r w:rsidR="00977542" w:rsidRPr="006719C9">
        <w:rPr>
          <w:rFonts w:ascii="Arial" w:eastAsia="Calibri" w:hAnsi="Arial" w:cs="Arial"/>
          <w:sz w:val="24"/>
          <w:szCs w:val="24"/>
        </w:rPr>
        <w:t>7193</w:t>
      </w:r>
      <w:r w:rsidR="00924931" w:rsidRPr="006719C9">
        <w:rPr>
          <w:rFonts w:ascii="Arial" w:eastAsia="Calibri" w:hAnsi="Arial" w:cs="Arial"/>
          <w:sz w:val="24"/>
          <w:szCs w:val="24"/>
        </w:rPr>
        <w:t xml:space="preserve"> человека (на 01.01.202</w:t>
      </w:r>
      <w:r w:rsidR="005137B7" w:rsidRPr="006719C9">
        <w:rPr>
          <w:rFonts w:ascii="Arial" w:eastAsia="Calibri" w:hAnsi="Arial" w:cs="Arial"/>
          <w:sz w:val="24"/>
          <w:szCs w:val="24"/>
        </w:rPr>
        <w:t>1</w:t>
      </w:r>
      <w:r w:rsidR="002D7EE2" w:rsidRPr="006719C9">
        <w:rPr>
          <w:rFonts w:ascii="Arial" w:eastAsia="Calibri" w:hAnsi="Arial" w:cs="Arial"/>
          <w:sz w:val="24"/>
          <w:szCs w:val="24"/>
        </w:rPr>
        <w:t xml:space="preserve"> года –</w:t>
      </w:r>
      <w:r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5137B7" w:rsidRPr="006719C9">
        <w:rPr>
          <w:rFonts w:ascii="Arial" w:eastAsia="Calibri" w:hAnsi="Arial" w:cs="Arial"/>
          <w:sz w:val="24"/>
          <w:szCs w:val="24"/>
        </w:rPr>
        <w:t>7651</w:t>
      </w:r>
      <w:r w:rsidR="002D7EE2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>человек</w:t>
      </w:r>
      <w:r w:rsidR="005137B7" w:rsidRPr="006719C9">
        <w:rPr>
          <w:rFonts w:ascii="Arial" w:eastAsia="Calibri" w:hAnsi="Arial" w:cs="Arial"/>
          <w:sz w:val="24"/>
          <w:szCs w:val="24"/>
        </w:rPr>
        <w:t xml:space="preserve">, </w:t>
      </w:r>
      <w:r w:rsidR="00977542" w:rsidRPr="006719C9">
        <w:rPr>
          <w:rFonts w:ascii="Arial" w:eastAsia="Calibri" w:hAnsi="Arial" w:cs="Arial"/>
          <w:sz w:val="24"/>
          <w:szCs w:val="24"/>
        </w:rPr>
        <w:t>меньше на 2,7</w:t>
      </w:r>
      <w:r w:rsidR="005137B7" w:rsidRPr="006719C9">
        <w:rPr>
          <w:rFonts w:ascii="Arial" w:eastAsia="Calibri" w:hAnsi="Arial" w:cs="Arial"/>
          <w:sz w:val="24"/>
          <w:szCs w:val="24"/>
        </w:rPr>
        <w:t>%</w:t>
      </w:r>
      <w:r w:rsidRPr="006719C9">
        <w:rPr>
          <w:rFonts w:ascii="Arial" w:eastAsia="Calibri" w:hAnsi="Arial" w:cs="Arial"/>
          <w:sz w:val="24"/>
          <w:szCs w:val="24"/>
        </w:rPr>
        <w:t>), численность женщин</w:t>
      </w:r>
      <w:r w:rsidR="005137B7" w:rsidRPr="006719C9">
        <w:rPr>
          <w:rFonts w:ascii="Arial" w:eastAsia="Calibri" w:hAnsi="Arial" w:cs="Arial"/>
          <w:sz w:val="24"/>
          <w:szCs w:val="24"/>
        </w:rPr>
        <w:t xml:space="preserve"> на 01.01.2023</w:t>
      </w:r>
      <w:r w:rsidR="005137B7" w:rsidRPr="006719C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 –</w:t>
      </w:r>
      <w:r w:rsidR="00924931"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977542" w:rsidRPr="006719C9">
        <w:rPr>
          <w:rFonts w:ascii="Arial" w:eastAsia="Calibri" w:hAnsi="Arial" w:cs="Arial"/>
          <w:sz w:val="24"/>
          <w:szCs w:val="24"/>
        </w:rPr>
        <w:t>7395</w:t>
      </w:r>
      <w:r w:rsidR="002D7EE2" w:rsidRPr="006719C9">
        <w:rPr>
          <w:rFonts w:ascii="Arial" w:eastAsia="Calibri" w:hAnsi="Arial" w:cs="Arial"/>
          <w:sz w:val="24"/>
          <w:szCs w:val="24"/>
        </w:rPr>
        <w:t xml:space="preserve"> человек</w:t>
      </w:r>
      <w:r w:rsidR="003450EB" w:rsidRPr="006719C9">
        <w:rPr>
          <w:rFonts w:ascii="Arial" w:hAnsi="Arial" w:cs="Arial"/>
          <w:sz w:val="24"/>
          <w:szCs w:val="24"/>
        </w:rPr>
        <w:t xml:space="preserve"> </w:t>
      </w:r>
      <w:r w:rsidR="00924931" w:rsidRPr="006719C9">
        <w:rPr>
          <w:rFonts w:ascii="Arial" w:eastAsia="Calibri" w:hAnsi="Arial" w:cs="Arial"/>
          <w:sz w:val="24"/>
          <w:szCs w:val="24"/>
        </w:rPr>
        <w:t>(на 01.01.202</w:t>
      </w:r>
      <w:r w:rsidR="005137B7" w:rsidRPr="006719C9">
        <w:rPr>
          <w:rFonts w:ascii="Arial" w:eastAsia="Calibri" w:hAnsi="Arial" w:cs="Arial"/>
          <w:sz w:val="24"/>
          <w:szCs w:val="24"/>
        </w:rPr>
        <w:t>1</w:t>
      </w:r>
      <w:r w:rsidRPr="006719C9">
        <w:rPr>
          <w:rFonts w:ascii="Arial" w:eastAsia="Calibri" w:hAnsi="Arial" w:cs="Arial"/>
          <w:sz w:val="24"/>
          <w:szCs w:val="24"/>
        </w:rPr>
        <w:t xml:space="preserve"> года –</w:t>
      </w:r>
      <w:r w:rsidR="005137B7" w:rsidRPr="006719C9">
        <w:rPr>
          <w:rFonts w:ascii="Arial" w:eastAsia="Calibri" w:hAnsi="Arial" w:cs="Arial"/>
          <w:sz w:val="24"/>
          <w:szCs w:val="24"/>
        </w:rPr>
        <w:t xml:space="preserve">  8027</w:t>
      </w:r>
      <w:r w:rsidR="002D7EE2" w:rsidRPr="006719C9">
        <w:rPr>
          <w:rFonts w:ascii="Arial" w:eastAsia="Calibri" w:hAnsi="Arial" w:cs="Arial"/>
          <w:sz w:val="24"/>
          <w:szCs w:val="24"/>
        </w:rPr>
        <w:t xml:space="preserve"> человек</w:t>
      </w:r>
      <w:r w:rsidR="005137B7" w:rsidRPr="006719C9">
        <w:rPr>
          <w:rFonts w:ascii="Arial" w:eastAsia="Calibri" w:hAnsi="Arial" w:cs="Arial"/>
          <w:sz w:val="24"/>
          <w:szCs w:val="24"/>
        </w:rPr>
        <w:t>,</w:t>
      </w:r>
      <w:r w:rsidR="00977542" w:rsidRPr="006719C9">
        <w:rPr>
          <w:rFonts w:ascii="Arial" w:eastAsia="Calibri" w:hAnsi="Arial" w:cs="Arial"/>
          <w:sz w:val="24"/>
          <w:szCs w:val="24"/>
        </w:rPr>
        <w:t xml:space="preserve"> меньше </w:t>
      </w:r>
      <w:r w:rsidR="003450EB" w:rsidRPr="006719C9">
        <w:rPr>
          <w:rFonts w:ascii="Arial" w:hAnsi="Arial" w:cs="Arial"/>
          <w:sz w:val="24"/>
          <w:szCs w:val="24"/>
        </w:rPr>
        <w:t xml:space="preserve"> </w:t>
      </w:r>
      <w:r w:rsidR="003450EB" w:rsidRPr="006719C9">
        <w:rPr>
          <w:rFonts w:ascii="Arial" w:eastAsia="Calibri" w:hAnsi="Arial" w:cs="Arial"/>
          <w:sz w:val="24"/>
          <w:szCs w:val="24"/>
        </w:rPr>
        <w:t xml:space="preserve">на </w:t>
      </w:r>
      <w:r w:rsidR="00977542" w:rsidRPr="006719C9">
        <w:rPr>
          <w:rFonts w:ascii="Arial" w:eastAsia="Calibri" w:hAnsi="Arial" w:cs="Arial"/>
          <w:sz w:val="24"/>
          <w:szCs w:val="24"/>
        </w:rPr>
        <w:t>7,9</w:t>
      </w:r>
      <w:r w:rsidR="005137B7" w:rsidRPr="006719C9">
        <w:rPr>
          <w:rFonts w:ascii="Arial" w:eastAsia="Calibri" w:hAnsi="Arial" w:cs="Arial"/>
          <w:sz w:val="24"/>
          <w:szCs w:val="24"/>
        </w:rPr>
        <w:t>%).</w:t>
      </w:r>
    </w:p>
    <w:p w:rsidR="00BE6A41" w:rsidRPr="006719C9" w:rsidRDefault="00BE6A41" w:rsidP="000E17DC">
      <w:pPr>
        <w:ind w:right="-1" w:firstLine="53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Динамика естественного прироста населения за период </w:t>
      </w:r>
      <w:r w:rsidR="00BA0789" w:rsidRPr="006719C9">
        <w:rPr>
          <w:rFonts w:ascii="Arial" w:eastAsia="Calibri" w:hAnsi="Arial" w:cs="Arial"/>
          <w:sz w:val="24"/>
          <w:szCs w:val="24"/>
        </w:rPr>
        <w:t>2020-2022</w:t>
      </w:r>
      <w:r w:rsidRPr="006719C9">
        <w:rPr>
          <w:rFonts w:ascii="Arial" w:eastAsia="Calibri" w:hAnsi="Arial" w:cs="Arial"/>
          <w:sz w:val="24"/>
          <w:szCs w:val="24"/>
        </w:rPr>
        <w:t xml:space="preserve"> гг. имеет тенденцию к </w:t>
      </w:r>
      <w:r w:rsidR="00CC1E6E" w:rsidRPr="006719C9">
        <w:rPr>
          <w:rFonts w:ascii="Arial" w:eastAsia="Calibri" w:hAnsi="Arial" w:cs="Arial"/>
          <w:sz w:val="24"/>
          <w:szCs w:val="24"/>
        </w:rPr>
        <w:t>снижению</w:t>
      </w:r>
      <w:r w:rsidRPr="006719C9">
        <w:rPr>
          <w:rFonts w:ascii="Arial" w:eastAsia="Calibri" w:hAnsi="Arial" w:cs="Arial"/>
          <w:sz w:val="24"/>
          <w:szCs w:val="24"/>
        </w:rPr>
        <w:t xml:space="preserve">. </w:t>
      </w:r>
    </w:p>
    <w:p w:rsidR="00BE6A41" w:rsidRPr="006719C9" w:rsidRDefault="00BE6A41" w:rsidP="000E17DC">
      <w:pPr>
        <w:ind w:right="-1" w:firstLine="539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Таблица 3. Динамика естественного прироста населения за период </w:t>
      </w:r>
      <w:r w:rsidR="00BA0789" w:rsidRPr="006719C9">
        <w:rPr>
          <w:rFonts w:ascii="Arial" w:eastAsia="Calibri" w:hAnsi="Arial" w:cs="Arial"/>
          <w:sz w:val="24"/>
          <w:szCs w:val="24"/>
        </w:rPr>
        <w:t>2020-2022</w:t>
      </w:r>
      <w:r w:rsidRPr="006719C9">
        <w:rPr>
          <w:rFonts w:ascii="Arial" w:eastAsia="Calibri" w:hAnsi="Arial" w:cs="Arial"/>
          <w:sz w:val="24"/>
          <w:szCs w:val="24"/>
        </w:rPr>
        <w:t xml:space="preserve"> гг.</w:t>
      </w:r>
    </w:p>
    <w:p w:rsidR="000335E0" w:rsidRPr="006719C9" w:rsidRDefault="000335E0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8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588"/>
        <w:gridCol w:w="1335"/>
        <w:gridCol w:w="1490"/>
        <w:gridCol w:w="1273"/>
      </w:tblGrid>
      <w:tr w:rsidR="00BE6A41" w:rsidRPr="006719C9" w:rsidTr="000335E0">
        <w:trPr>
          <w:trHeight w:val="28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ED5FCA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BA0789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BE6A41" w:rsidRPr="006719C9" w:rsidTr="000335E0">
        <w:trPr>
          <w:trHeight w:val="28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рождений (чел.)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532590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20411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BE6A41" w:rsidRPr="006719C9" w:rsidTr="000335E0">
        <w:trPr>
          <w:trHeight w:val="28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смертей (чел.)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532590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20411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</w:tr>
      <w:tr w:rsidR="00BE6A41" w:rsidRPr="006719C9" w:rsidTr="000335E0">
        <w:trPr>
          <w:trHeight w:val="299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Естественный прирост населения (чел.)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532590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20411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-81</w:t>
            </w:r>
          </w:p>
        </w:tc>
      </w:tr>
    </w:tbl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За период </w:t>
      </w:r>
      <w:r w:rsidR="00BA0789" w:rsidRPr="006719C9">
        <w:rPr>
          <w:rFonts w:ascii="Arial" w:eastAsia="Calibri" w:hAnsi="Arial" w:cs="Arial"/>
          <w:sz w:val="24"/>
          <w:szCs w:val="24"/>
        </w:rPr>
        <w:t>2020-2022</w:t>
      </w:r>
      <w:r w:rsidRPr="006719C9">
        <w:rPr>
          <w:rFonts w:ascii="Arial" w:eastAsia="Calibri" w:hAnsi="Arial" w:cs="Arial"/>
          <w:sz w:val="24"/>
          <w:szCs w:val="24"/>
        </w:rPr>
        <w:t xml:space="preserve"> гг. в Верхнекетском районе отмечена тенденция </w:t>
      </w:r>
      <w:r w:rsidR="00C6005D" w:rsidRPr="006719C9">
        <w:rPr>
          <w:rFonts w:ascii="Arial" w:eastAsia="Calibri" w:hAnsi="Arial" w:cs="Arial"/>
          <w:sz w:val="24"/>
          <w:szCs w:val="24"/>
        </w:rPr>
        <w:t>увеличения</w:t>
      </w:r>
      <w:r w:rsidRPr="006719C9">
        <w:rPr>
          <w:rFonts w:ascii="Arial" w:eastAsia="Calibri" w:hAnsi="Arial" w:cs="Arial"/>
          <w:sz w:val="24"/>
          <w:szCs w:val="24"/>
        </w:rPr>
        <w:t xml:space="preserve"> числа расторгнутых браков, а также </w:t>
      </w:r>
      <w:r w:rsidR="00C6005D" w:rsidRPr="006719C9">
        <w:rPr>
          <w:rFonts w:ascii="Arial" w:eastAsia="Calibri" w:hAnsi="Arial" w:cs="Arial"/>
          <w:sz w:val="24"/>
          <w:szCs w:val="24"/>
        </w:rPr>
        <w:t>увеличения</w:t>
      </w:r>
      <w:r w:rsidRPr="006719C9">
        <w:rPr>
          <w:rFonts w:ascii="Arial" w:eastAsia="Calibri" w:hAnsi="Arial" w:cs="Arial"/>
          <w:sz w:val="24"/>
          <w:szCs w:val="24"/>
        </w:rPr>
        <w:t xml:space="preserve"> числа зарегистрированных браков.</w:t>
      </w:r>
    </w:p>
    <w:p w:rsidR="00C6005D" w:rsidRPr="006719C9" w:rsidRDefault="00C6005D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Таблица </w:t>
      </w:r>
      <w:r w:rsidR="00475A73" w:rsidRPr="006719C9">
        <w:rPr>
          <w:rFonts w:ascii="Arial" w:eastAsia="Calibri" w:hAnsi="Arial" w:cs="Arial"/>
          <w:sz w:val="24"/>
          <w:szCs w:val="24"/>
        </w:rPr>
        <w:t>4</w:t>
      </w:r>
      <w:r w:rsidRPr="006719C9">
        <w:rPr>
          <w:rFonts w:ascii="Arial" w:eastAsia="Calibri" w:hAnsi="Arial" w:cs="Arial"/>
          <w:sz w:val="24"/>
          <w:szCs w:val="24"/>
        </w:rPr>
        <w:t>. Динамика браков и разводов населения за период 20</w:t>
      </w:r>
      <w:r w:rsidR="00BA0789" w:rsidRPr="006719C9">
        <w:rPr>
          <w:rFonts w:ascii="Arial" w:eastAsia="Calibri" w:hAnsi="Arial" w:cs="Arial"/>
          <w:sz w:val="24"/>
          <w:szCs w:val="24"/>
        </w:rPr>
        <w:t>20-2022</w:t>
      </w:r>
      <w:r w:rsidRPr="006719C9">
        <w:rPr>
          <w:rFonts w:ascii="Arial" w:eastAsia="Calibri" w:hAnsi="Arial" w:cs="Arial"/>
          <w:sz w:val="24"/>
          <w:szCs w:val="24"/>
        </w:rPr>
        <w:t xml:space="preserve"> гг.</w:t>
      </w:r>
    </w:p>
    <w:p w:rsidR="000335E0" w:rsidRPr="006719C9" w:rsidRDefault="000335E0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7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658"/>
        <w:gridCol w:w="1340"/>
        <w:gridCol w:w="1488"/>
        <w:gridCol w:w="1191"/>
      </w:tblGrid>
      <w:tr w:rsidR="00B213C3" w:rsidRPr="006719C9" w:rsidTr="000335E0">
        <w:trPr>
          <w:trHeight w:val="272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  <w:tr w:rsidR="00B213C3" w:rsidRPr="006719C9" w:rsidTr="000335E0">
        <w:trPr>
          <w:trHeight w:val="272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зарегистрированных браков (чел.)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B213C3" w:rsidRPr="006719C9" w:rsidTr="000335E0">
        <w:trPr>
          <w:trHeight w:val="28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расторгнутых браков (чел.)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</w:tbl>
    <w:p w:rsidR="00395225" w:rsidRPr="006719C9" w:rsidRDefault="00395225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lastRenderedPageBreak/>
        <w:t>Приведенный анализ позволяет выделить основные направления и механизм реализации мероприятий по улучшению демографических показателей. По некоторым направлениям наметились положительные тенденции и получены социально значимые результаты. Требуется дальнейшее их развитие.</w:t>
      </w: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Возрождение традиционных семейных ценностей и семейного образа жизни является важным моментом в создании условий для обеспечения семейного благополучия и ответственного родительства.</w:t>
      </w: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Прямое отношение к семейным ценностям, созданию условий семейного благополучия</w:t>
      </w:r>
      <w:r w:rsidR="00CB5E7D" w:rsidRPr="006719C9">
        <w:rPr>
          <w:rFonts w:ascii="Arial" w:eastAsia="Calibri" w:hAnsi="Arial" w:cs="Arial"/>
          <w:sz w:val="24"/>
          <w:szCs w:val="24"/>
        </w:rPr>
        <w:t xml:space="preserve">, </w:t>
      </w:r>
      <w:r w:rsidR="000A3820" w:rsidRPr="006719C9">
        <w:rPr>
          <w:rFonts w:ascii="Arial" w:eastAsia="Calibri" w:hAnsi="Arial" w:cs="Arial"/>
          <w:sz w:val="24"/>
          <w:szCs w:val="24"/>
        </w:rPr>
        <w:t>повышение качества жизни населения</w:t>
      </w:r>
      <w:r w:rsidR="00CB5E7D" w:rsidRPr="006719C9">
        <w:rPr>
          <w:rFonts w:ascii="Arial" w:eastAsia="Calibri" w:hAnsi="Arial" w:cs="Arial"/>
          <w:sz w:val="24"/>
          <w:szCs w:val="24"/>
        </w:rPr>
        <w:t xml:space="preserve"> и развитие социальной сферы Верхнекетского района</w:t>
      </w:r>
      <w:r w:rsidRPr="006719C9">
        <w:rPr>
          <w:rFonts w:ascii="Arial" w:eastAsia="Calibri" w:hAnsi="Arial" w:cs="Arial"/>
          <w:sz w:val="24"/>
          <w:szCs w:val="24"/>
        </w:rPr>
        <w:t xml:space="preserve"> имеет деятельность МАУ «Культура»,</w:t>
      </w:r>
      <w:r w:rsidR="00653A98" w:rsidRPr="006719C9">
        <w:rPr>
          <w:rFonts w:ascii="Arial" w:eastAsia="Calibri" w:hAnsi="Arial" w:cs="Arial"/>
          <w:sz w:val="24"/>
          <w:szCs w:val="24"/>
        </w:rPr>
        <w:t xml:space="preserve"> МАУ «Верхнекетская ЦБС»</w:t>
      </w:r>
      <w:r w:rsidR="0020411A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занимающаяся организацией досуга и обеспечением жителей района услугами организаций культуры. </w:t>
      </w:r>
    </w:p>
    <w:p w:rsidR="008A0740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структуре учреждения централизованная клубная система, централизованная библиотечная система с филиалами в каждом населенном пункте</w:t>
      </w:r>
      <w:r w:rsidR="00100C35" w:rsidRPr="006719C9">
        <w:rPr>
          <w:rFonts w:ascii="Arial" w:eastAsia="Calibri" w:hAnsi="Arial" w:cs="Arial"/>
          <w:sz w:val="24"/>
          <w:szCs w:val="24"/>
        </w:rPr>
        <w:t>. Количество учреждений культурно-</w:t>
      </w:r>
      <w:r w:rsidRPr="006719C9">
        <w:rPr>
          <w:rFonts w:ascii="Arial" w:eastAsia="Calibri" w:hAnsi="Arial" w:cs="Arial"/>
          <w:sz w:val="24"/>
          <w:szCs w:val="24"/>
        </w:rPr>
        <w:t>досугового типа</w:t>
      </w:r>
      <w:r w:rsidR="0031463C" w:rsidRPr="006719C9">
        <w:rPr>
          <w:rFonts w:ascii="Arial" w:eastAsia="Calibri" w:hAnsi="Arial" w:cs="Arial"/>
          <w:sz w:val="24"/>
          <w:szCs w:val="24"/>
        </w:rPr>
        <w:t xml:space="preserve"> - 9 клубов и Домов культуры </w:t>
      </w:r>
      <w:r w:rsidRPr="006719C9">
        <w:rPr>
          <w:rFonts w:ascii="Arial" w:eastAsia="Calibri" w:hAnsi="Arial" w:cs="Arial"/>
          <w:sz w:val="24"/>
          <w:szCs w:val="24"/>
        </w:rPr>
        <w:t xml:space="preserve">(на 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7840 </w:t>
      </w:r>
      <w:r w:rsidRPr="006719C9">
        <w:rPr>
          <w:rFonts w:ascii="Arial" w:eastAsia="Calibri" w:hAnsi="Arial" w:cs="Arial"/>
          <w:sz w:val="24"/>
          <w:szCs w:val="24"/>
        </w:rPr>
        <w:t>посадочных мест</w:t>
      </w:r>
      <w:r w:rsidR="00915401" w:rsidRPr="006719C9">
        <w:rPr>
          <w:rFonts w:ascii="Arial" w:eastAsia="Calibri" w:hAnsi="Arial" w:cs="Arial"/>
          <w:sz w:val="24"/>
          <w:szCs w:val="24"/>
        </w:rPr>
        <w:t>а</w:t>
      </w:r>
      <w:r w:rsidRPr="006719C9">
        <w:rPr>
          <w:rFonts w:ascii="Arial" w:eastAsia="Calibri" w:hAnsi="Arial" w:cs="Arial"/>
          <w:sz w:val="24"/>
          <w:szCs w:val="24"/>
        </w:rPr>
        <w:t>)</w:t>
      </w:r>
      <w:r w:rsidR="00915401" w:rsidRPr="006719C9">
        <w:rPr>
          <w:rFonts w:ascii="Arial" w:eastAsia="Calibri" w:hAnsi="Arial" w:cs="Arial"/>
          <w:sz w:val="24"/>
          <w:szCs w:val="24"/>
        </w:rPr>
        <w:t xml:space="preserve">, 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1 </w:t>
      </w:r>
      <w:r w:rsidR="00915401" w:rsidRPr="006719C9">
        <w:rPr>
          <w:rFonts w:ascii="Arial" w:eastAsia="Calibri" w:hAnsi="Arial" w:cs="Arial"/>
          <w:sz w:val="24"/>
          <w:szCs w:val="24"/>
        </w:rPr>
        <w:t>краеведческий музей</w:t>
      </w:r>
      <w:r w:rsidR="00097B46" w:rsidRPr="006719C9">
        <w:rPr>
          <w:rFonts w:ascii="Arial" w:eastAsia="Calibri" w:hAnsi="Arial" w:cs="Arial"/>
          <w:sz w:val="24"/>
          <w:szCs w:val="24"/>
        </w:rPr>
        <w:t xml:space="preserve"> и 12</w:t>
      </w:r>
      <w:r w:rsidRPr="006719C9">
        <w:rPr>
          <w:rFonts w:ascii="Arial" w:eastAsia="Calibri" w:hAnsi="Arial" w:cs="Arial"/>
          <w:sz w:val="24"/>
          <w:szCs w:val="24"/>
        </w:rPr>
        <w:t xml:space="preserve"> библиотек</w:t>
      </w:r>
      <w:r w:rsidR="00D05B9C" w:rsidRPr="006719C9">
        <w:rPr>
          <w:rFonts w:ascii="Arial" w:eastAsia="Calibri" w:hAnsi="Arial" w:cs="Arial"/>
          <w:sz w:val="24"/>
          <w:szCs w:val="24"/>
        </w:rPr>
        <w:t xml:space="preserve"> (</w:t>
      </w:r>
      <w:r w:rsidR="0031463C" w:rsidRPr="006719C9">
        <w:rPr>
          <w:rFonts w:ascii="Arial" w:eastAsia="Calibri" w:hAnsi="Arial" w:cs="Arial"/>
          <w:sz w:val="24"/>
          <w:szCs w:val="24"/>
        </w:rPr>
        <w:t>из них 10 сельских, 1 центральная, 1 д</w:t>
      </w:r>
      <w:r w:rsidR="008A0740" w:rsidRPr="006719C9">
        <w:rPr>
          <w:rFonts w:ascii="Arial" w:eastAsia="Calibri" w:hAnsi="Arial" w:cs="Arial"/>
          <w:sz w:val="24"/>
          <w:szCs w:val="24"/>
        </w:rPr>
        <w:t>етская)</w:t>
      </w:r>
      <w:r w:rsidRPr="006719C9">
        <w:rPr>
          <w:rFonts w:ascii="Arial" w:eastAsia="Calibri" w:hAnsi="Arial" w:cs="Arial"/>
          <w:sz w:val="24"/>
          <w:szCs w:val="24"/>
        </w:rPr>
        <w:t xml:space="preserve"> с филиалами в </w:t>
      </w:r>
      <w:r w:rsidR="008A0740" w:rsidRPr="006719C9">
        <w:rPr>
          <w:rFonts w:ascii="Arial" w:eastAsia="Calibri" w:hAnsi="Arial" w:cs="Arial"/>
          <w:sz w:val="24"/>
          <w:szCs w:val="24"/>
        </w:rPr>
        <w:t>каждом населенно</w:t>
      </w:r>
      <w:r w:rsidR="0031463C" w:rsidRPr="006719C9">
        <w:rPr>
          <w:rFonts w:ascii="Arial" w:eastAsia="Calibri" w:hAnsi="Arial" w:cs="Arial"/>
          <w:sz w:val="24"/>
          <w:szCs w:val="24"/>
        </w:rPr>
        <w:t>м пункте района (</w:t>
      </w:r>
      <w:r w:rsidRPr="006719C9">
        <w:rPr>
          <w:rFonts w:ascii="Arial" w:eastAsia="Calibri" w:hAnsi="Arial" w:cs="Arial"/>
          <w:sz w:val="24"/>
          <w:szCs w:val="24"/>
        </w:rPr>
        <w:t xml:space="preserve">книжный фонд – </w:t>
      </w:r>
      <w:r w:rsidR="00DD4958" w:rsidRPr="006719C9">
        <w:rPr>
          <w:rFonts w:ascii="Arial" w:eastAsia="Calibri" w:hAnsi="Arial" w:cs="Arial"/>
          <w:sz w:val="24"/>
          <w:szCs w:val="24"/>
        </w:rPr>
        <w:t>103 782</w:t>
      </w:r>
      <w:r w:rsidR="000A3820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>экз., число пользов</w:t>
      </w:r>
      <w:r w:rsidR="00DD4958" w:rsidRPr="006719C9">
        <w:rPr>
          <w:rFonts w:ascii="Arial" w:eastAsia="Calibri" w:hAnsi="Arial" w:cs="Arial"/>
          <w:sz w:val="24"/>
          <w:szCs w:val="24"/>
        </w:rPr>
        <w:t>ателей общедоступных библиотек 6069</w:t>
      </w:r>
      <w:r w:rsidR="0031463C" w:rsidRPr="006719C9">
        <w:rPr>
          <w:rFonts w:ascii="Arial" w:eastAsia="Calibri" w:hAnsi="Arial" w:cs="Arial"/>
          <w:sz w:val="24"/>
          <w:szCs w:val="24"/>
        </w:rPr>
        <w:t xml:space="preserve"> человек</w:t>
      </w:r>
      <w:r w:rsidRPr="006719C9">
        <w:rPr>
          <w:rFonts w:ascii="Arial" w:eastAsia="Calibri" w:hAnsi="Arial" w:cs="Arial"/>
          <w:sz w:val="24"/>
          <w:szCs w:val="24"/>
        </w:rPr>
        <w:t>).</w:t>
      </w:r>
    </w:p>
    <w:p w:rsidR="00BE6A41" w:rsidRPr="006719C9" w:rsidRDefault="008A0740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МА</w:t>
      </w:r>
      <w:r w:rsidR="00E44565" w:rsidRPr="006719C9">
        <w:rPr>
          <w:rFonts w:ascii="Arial" w:eastAsia="Calibri" w:hAnsi="Arial" w:cs="Arial"/>
          <w:sz w:val="24"/>
          <w:szCs w:val="24"/>
        </w:rPr>
        <w:t>У «Верхнекетская ЦБС» в 2022 году</w:t>
      </w:r>
      <w:r w:rsidR="00BE6A41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>произошли важные события:</w:t>
      </w:r>
    </w:p>
    <w:p w:rsidR="008A0740" w:rsidRPr="006719C9" w:rsidRDefault="00E44565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-н</w:t>
      </w:r>
      <w:r w:rsidR="008A0740" w:rsidRPr="006719C9">
        <w:rPr>
          <w:rFonts w:ascii="Arial" w:eastAsia="Calibri" w:hAnsi="Arial" w:cs="Arial"/>
          <w:sz w:val="24"/>
          <w:szCs w:val="24"/>
        </w:rPr>
        <w:t>а базе сельской библиотеки п.Степановка открылась вторая в Верхнекетском райо</w:t>
      </w:r>
      <w:r w:rsidRPr="006719C9">
        <w:rPr>
          <w:rFonts w:ascii="Arial" w:eastAsia="Calibri" w:hAnsi="Arial" w:cs="Arial"/>
          <w:sz w:val="24"/>
          <w:szCs w:val="24"/>
        </w:rPr>
        <w:t>не модельная библиотека;</w:t>
      </w:r>
    </w:p>
    <w:p w:rsidR="008A0740" w:rsidRPr="006719C9" w:rsidRDefault="00E44565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-у</w:t>
      </w:r>
      <w:r w:rsidR="008A0740" w:rsidRPr="006719C9">
        <w:rPr>
          <w:rFonts w:ascii="Arial" w:eastAsia="Calibri" w:hAnsi="Arial" w:cs="Arial"/>
          <w:sz w:val="24"/>
          <w:szCs w:val="24"/>
        </w:rPr>
        <w:t>частие в проекте «</w:t>
      </w:r>
      <w:r w:rsidR="00C521E8" w:rsidRPr="006719C9">
        <w:rPr>
          <w:rFonts w:ascii="Arial" w:eastAsia="Calibri" w:hAnsi="Arial" w:cs="Arial"/>
          <w:sz w:val="24"/>
          <w:szCs w:val="24"/>
        </w:rPr>
        <w:t>Пушкин</w:t>
      </w:r>
      <w:r w:rsidR="008A0740" w:rsidRPr="006719C9">
        <w:rPr>
          <w:rFonts w:ascii="Arial" w:eastAsia="Calibri" w:hAnsi="Arial" w:cs="Arial"/>
          <w:sz w:val="24"/>
          <w:szCs w:val="24"/>
        </w:rPr>
        <w:t>ская карта»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8A0740" w:rsidRPr="006719C9" w:rsidRDefault="00E44565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-н</w:t>
      </w:r>
      <w:r w:rsidR="008A0740" w:rsidRPr="006719C9">
        <w:rPr>
          <w:rFonts w:ascii="Arial" w:eastAsia="Calibri" w:hAnsi="Arial" w:cs="Arial"/>
          <w:sz w:val="24"/>
          <w:szCs w:val="24"/>
        </w:rPr>
        <w:t>а базе Центральной и Детской библиотек были организованы «Медвежьи воскресенья» в рамках проекта «Медвижение»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8A0740" w:rsidRPr="006719C9" w:rsidRDefault="008A0740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</w:t>
      </w:r>
      <w:r w:rsidR="00E44565" w:rsidRPr="006719C9">
        <w:rPr>
          <w:rFonts w:ascii="Arial" w:eastAsia="Calibri" w:hAnsi="Arial" w:cs="Arial"/>
          <w:sz w:val="24"/>
          <w:szCs w:val="24"/>
        </w:rPr>
        <w:t>п</w:t>
      </w:r>
      <w:r w:rsidR="00C521E8" w:rsidRPr="006719C9">
        <w:rPr>
          <w:rFonts w:ascii="Arial" w:eastAsia="Calibri" w:hAnsi="Arial" w:cs="Arial"/>
          <w:sz w:val="24"/>
          <w:szCs w:val="24"/>
        </w:rPr>
        <w:t>оявилась специальная литература для слабовидящих и слепых читателей.</w:t>
      </w:r>
    </w:p>
    <w:p w:rsidR="00DB55EC" w:rsidRPr="006719C9" w:rsidRDefault="00DB55EC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За период</w:t>
      </w:r>
      <w:r w:rsidR="00E44565" w:rsidRPr="006719C9">
        <w:rPr>
          <w:rFonts w:ascii="Arial" w:eastAsia="Calibri" w:hAnsi="Arial" w:cs="Arial"/>
          <w:sz w:val="24"/>
          <w:szCs w:val="24"/>
        </w:rPr>
        <w:t xml:space="preserve"> 2020-2023</w:t>
      </w:r>
      <w:r w:rsidRPr="006719C9">
        <w:rPr>
          <w:rFonts w:ascii="Arial" w:eastAsia="Calibri" w:hAnsi="Arial" w:cs="Arial"/>
          <w:sz w:val="24"/>
          <w:szCs w:val="24"/>
        </w:rPr>
        <w:t>гг.</w:t>
      </w:r>
      <w:r w:rsidR="008A0740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в МАУ «Культура» произошли </w:t>
      </w:r>
      <w:r w:rsidR="00847153" w:rsidRPr="006719C9">
        <w:rPr>
          <w:rFonts w:ascii="Arial" w:eastAsia="Calibri" w:hAnsi="Arial" w:cs="Arial"/>
          <w:sz w:val="24"/>
          <w:szCs w:val="24"/>
        </w:rPr>
        <w:t>следующие изменения</w:t>
      </w:r>
      <w:r w:rsidRPr="006719C9">
        <w:rPr>
          <w:rFonts w:ascii="Arial" w:eastAsia="Calibri" w:hAnsi="Arial" w:cs="Arial"/>
          <w:sz w:val="24"/>
          <w:szCs w:val="24"/>
        </w:rPr>
        <w:t>:</w:t>
      </w:r>
    </w:p>
    <w:p w:rsidR="00B902E7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1) 2020 год:</w:t>
      </w:r>
    </w:p>
    <w:p w:rsidR="006F6502" w:rsidRPr="006719C9" w:rsidRDefault="00DB55EC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-</w:t>
      </w:r>
      <w:r w:rsidRPr="006719C9">
        <w:rPr>
          <w:rFonts w:ascii="Arial" w:eastAsia="Calibri" w:hAnsi="Arial" w:cs="Arial"/>
          <w:sz w:val="24"/>
          <w:szCs w:val="24"/>
        </w:rPr>
        <w:t>от</w:t>
      </w:r>
      <w:r w:rsidR="00B902E7" w:rsidRPr="006719C9">
        <w:rPr>
          <w:rFonts w:ascii="Arial" w:eastAsia="Calibri" w:hAnsi="Arial" w:cs="Arial"/>
          <w:sz w:val="24"/>
          <w:szCs w:val="24"/>
        </w:rPr>
        <w:t>крыт Дом культуры в п.Клюквинка;</w:t>
      </w:r>
    </w:p>
    <w:p w:rsidR="006F6502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 </w:t>
      </w:r>
      <w:r w:rsidR="006F6502" w:rsidRPr="006719C9">
        <w:rPr>
          <w:rFonts w:ascii="Arial" w:eastAsia="Calibri" w:hAnsi="Arial" w:cs="Arial"/>
          <w:sz w:val="24"/>
          <w:szCs w:val="24"/>
        </w:rPr>
        <w:t>-</w:t>
      </w:r>
      <w:r w:rsidR="00DB55EC" w:rsidRPr="006719C9">
        <w:rPr>
          <w:rFonts w:ascii="Arial" w:eastAsia="Calibri" w:hAnsi="Arial" w:cs="Arial"/>
          <w:sz w:val="24"/>
          <w:szCs w:val="24"/>
        </w:rPr>
        <w:t>выиграли во всероссийском конкурсе «Культурная мозаика. Партнерская сеть» с проектом «МЕДвижение».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Сумма Гранта 1400 тысяч рублей.</w:t>
      </w:r>
    </w:p>
    <w:p w:rsidR="00B902E7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2) 2021 год:</w:t>
      </w:r>
    </w:p>
    <w:p w:rsidR="00DB55EC" w:rsidRPr="006719C9" w:rsidRDefault="006F6502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 -</w:t>
      </w:r>
      <w:r w:rsidR="00DB55EC" w:rsidRPr="006719C9">
        <w:rPr>
          <w:rFonts w:ascii="Arial" w:eastAsia="Calibri" w:hAnsi="Arial" w:cs="Arial"/>
          <w:sz w:val="24"/>
          <w:szCs w:val="24"/>
        </w:rPr>
        <w:t>краеведческий музей переехал</w:t>
      </w:r>
      <w:r w:rsidR="00B902E7" w:rsidRPr="006719C9">
        <w:rPr>
          <w:rFonts w:ascii="Arial" w:eastAsia="Calibri" w:hAnsi="Arial" w:cs="Arial"/>
          <w:sz w:val="24"/>
          <w:szCs w:val="24"/>
        </w:rPr>
        <w:t xml:space="preserve"> в здание </w:t>
      </w:r>
      <w:r w:rsidR="006B54B5" w:rsidRPr="006719C9">
        <w:rPr>
          <w:rFonts w:ascii="Arial" w:eastAsia="Calibri" w:hAnsi="Arial" w:cs="Arial"/>
          <w:sz w:val="24"/>
          <w:szCs w:val="24"/>
        </w:rPr>
        <w:t>ОГБПОУ «Асиновский техникум промышленной индустрии и сервиса»</w:t>
      </w:r>
      <w:r w:rsidR="00B902E7" w:rsidRPr="006719C9">
        <w:rPr>
          <w:rFonts w:ascii="Arial" w:eastAsia="Calibri" w:hAnsi="Arial" w:cs="Arial"/>
          <w:sz w:val="24"/>
          <w:szCs w:val="24"/>
        </w:rPr>
        <w:t>;</w:t>
      </w:r>
    </w:p>
    <w:p w:rsidR="006F6502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-</w:t>
      </w:r>
      <w:r w:rsidR="00100C35" w:rsidRPr="006719C9">
        <w:rPr>
          <w:rFonts w:ascii="Arial" w:eastAsia="Calibri" w:hAnsi="Arial" w:cs="Arial"/>
          <w:sz w:val="24"/>
          <w:szCs w:val="24"/>
        </w:rPr>
        <w:t>приобретено световое оборудование в Районный центр культуры и досуга.</w:t>
      </w:r>
    </w:p>
    <w:p w:rsidR="00B902E7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3) 2022 год: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 </w:t>
      </w:r>
    </w:p>
    <w:p w:rsidR="00100C35" w:rsidRPr="006719C9" w:rsidRDefault="00B902E7" w:rsidP="000E17DC">
      <w:pPr>
        <w:ind w:right="-1" w:firstLine="85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</w:t>
      </w:r>
      <w:r w:rsidR="006B54B5"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100C35" w:rsidRPr="006719C9">
        <w:rPr>
          <w:rFonts w:ascii="Arial" w:eastAsia="Calibri" w:hAnsi="Arial" w:cs="Arial"/>
          <w:sz w:val="24"/>
          <w:szCs w:val="24"/>
        </w:rPr>
        <w:t>капитально отремонтирован Дом культуры п.Степановка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100C35" w:rsidRPr="006719C9" w:rsidRDefault="00B902E7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 </w:t>
      </w:r>
      <w:r w:rsidR="006F6502" w:rsidRPr="006719C9">
        <w:rPr>
          <w:rFonts w:ascii="Arial" w:eastAsia="Calibri" w:hAnsi="Arial" w:cs="Arial"/>
          <w:sz w:val="24"/>
          <w:szCs w:val="24"/>
        </w:rPr>
        <w:t>-</w:t>
      </w:r>
      <w:r w:rsidR="006B54B5"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100C35" w:rsidRPr="006719C9">
        <w:rPr>
          <w:rFonts w:ascii="Arial" w:eastAsia="Calibri" w:hAnsi="Arial" w:cs="Arial"/>
          <w:sz w:val="24"/>
          <w:szCs w:val="24"/>
        </w:rPr>
        <w:t>приобретено новое световое оборудование, одежда сцены, кресла в Дом культуры п.Степановка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100C35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 </w:t>
      </w:r>
      <w:r w:rsidR="00100C35" w:rsidRPr="006719C9">
        <w:rPr>
          <w:rFonts w:ascii="Arial" w:eastAsia="Calibri" w:hAnsi="Arial" w:cs="Arial"/>
          <w:sz w:val="24"/>
          <w:szCs w:val="24"/>
        </w:rPr>
        <w:t>- частично отремонтирована кровля на здании РЦКД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6F6502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- </w:t>
      </w:r>
      <w:r w:rsidR="000079AB" w:rsidRPr="006719C9">
        <w:rPr>
          <w:rFonts w:ascii="Arial" w:eastAsia="Calibri" w:hAnsi="Arial" w:cs="Arial"/>
          <w:sz w:val="24"/>
          <w:szCs w:val="24"/>
        </w:rPr>
        <w:t xml:space="preserve">МАУ «Культура» занимает 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15 место в </w:t>
      </w:r>
      <w:r w:rsidR="00305AA7" w:rsidRPr="006719C9">
        <w:rPr>
          <w:rFonts w:ascii="Arial" w:eastAsia="Calibri" w:hAnsi="Arial" w:cs="Arial"/>
          <w:sz w:val="24"/>
          <w:szCs w:val="24"/>
        </w:rPr>
        <w:t xml:space="preserve">Томской </w:t>
      </w:r>
      <w:r w:rsidR="00100C35" w:rsidRPr="006719C9">
        <w:rPr>
          <w:rFonts w:ascii="Arial" w:eastAsia="Calibri" w:hAnsi="Arial" w:cs="Arial"/>
          <w:sz w:val="24"/>
          <w:szCs w:val="24"/>
        </w:rPr>
        <w:t>области и вошло в 100 лучших</w:t>
      </w:r>
      <w:r w:rsidR="000079AB" w:rsidRPr="006719C9">
        <w:rPr>
          <w:rFonts w:ascii="Arial" w:eastAsia="Calibri" w:hAnsi="Arial" w:cs="Arial"/>
          <w:sz w:val="24"/>
          <w:szCs w:val="24"/>
        </w:rPr>
        <w:t xml:space="preserve"> учреждений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 по России</w:t>
      </w:r>
      <w:r w:rsidR="00305AA7"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A966BD" w:rsidRPr="006719C9">
        <w:rPr>
          <w:rFonts w:ascii="Arial" w:eastAsia="Calibri" w:hAnsi="Arial" w:cs="Arial"/>
          <w:sz w:val="24"/>
          <w:szCs w:val="24"/>
        </w:rPr>
        <w:t>в</w:t>
      </w:r>
      <w:r w:rsidR="000079AB" w:rsidRPr="006719C9">
        <w:rPr>
          <w:rFonts w:ascii="Arial" w:eastAsia="Calibri" w:hAnsi="Arial" w:cs="Arial"/>
          <w:sz w:val="24"/>
          <w:szCs w:val="24"/>
        </w:rPr>
        <w:t xml:space="preserve"> независимой оценке качества услуг</w:t>
      </w:r>
      <w:r w:rsidR="00100C35" w:rsidRPr="006719C9">
        <w:rPr>
          <w:rFonts w:ascii="Arial" w:eastAsia="Calibri" w:hAnsi="Arial" w:cs="Arial"/>
          <w:sz w:val="24"/>
          <w:szCs w:val="24"/>
        </w:rPr>
        <w:t>.</w:t>
      </w:r>
    </w:p>
    <w:p w:rsidR="00B902E7" w:rsidRPr="006719C9" w:rsidRDefault="00B902E7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4) 2023 год:</w:t>
      </w:r>
    </w:p>
    <w:p w:rsidR="00100C35" w:rsidRPr="006719C9" w:rsidRDefault="006F6502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-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приобретено звуковое и световое оборудование и одежда сцены в Районный центр культуры и досуга.  </w:t>
      </w: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Уровень фактической обеспеченности учреждениями культуры в Верхнекетском районе от нормативной потребности в 20</w:t>
      </w:r>
      <w:r w:rsidR="00B759F0" w:rsidRPr="006719C9">
        <w:rPr>
          <w:rFonts w:ascii="Arial" w:eastAsia="Calibri" w:hAnsi="Arial" w:cs="Arial"/>
          <w:sz w:val="24"/>
          <w:szCs w:val="24"/>
        </w:rPr>
        <w:t>22</w:t>
      </w:r>
      <w:r w:rsidRPr="006719C9">
        <w:rPr>
          <w:rFonts w:ascii="Arial" w:eastAsia="Calibri" w:hAnsi="Arial" w:cs="Arial"/>
          <w:sz w:val="24"/>
          <w:szCs w:val="24"/>
        </w:rPr>
        <w:t xml:space="preserve"> году составляет:</w:t>
      </w: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- клубы и учреждения клубного типа </w:t>
      </w:r>
      <w:r w:rsidR="00915401" w:rsidRPr="006719C9">
        <w:rPr>
          <w:rFonts w:ascii="Arial" w:eastAsia="Calibri" w:hAnsi="Arial" w:cs="Arial"/>
          <w:sz w:val="24"/>
          <w:szCs w:val="24"/>
        </w:rPr>
        <w:t>81,82</w:t>
      </w:r>
      <w:r w:rsidRPr="006719C9">
        <w:rPr>
          <w:rFonts w:ascii="Arial" w:eastAsia="Calibri" w:hAnsi="Arial" w:cs="Arial"/>
          <w:sz w:val="24"/>
          <w:szCs w:val="24"/>
        </w:rPr>
        <w:t xml:space="preserve">%. </w:t>
      </w: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- библиотеки </w:t>
      </w:r>
      <w:r w:rsidR="00915401" w:rsidRPr="006719C9">
        <w:rPr>
          <w:rFonts w:ascii="Arial" w:eastAsia="Calibri" w:hAnsi="Arial" w:cs="Arial"/>
          <w:sz w:val="24"/>
          <w:szCs w:val="24"/>
        </w:rPr>
        <w:t>86,6</w:t>
      </w:r>
      <w:r w:rsidRPr="006719C9">
        <w:rPr>
          <w:rFonts w:ascii="Arial" w:eastAsia="Calibri" w:hAnsi="Arial" w:cs="Arial"/>
          <w:sz w:val="24"/>
          <w:szCs w:val="24"/>
        </w:rPr>
        <w:t xml:space="preserve"> %. 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Удовлетворенность населения качеством предоставляемых услуг в сфере культуры за 20</w:t>
      </w:r>
      <w:r w:rsidR="00B759F0" w:rsidRPr="006719C9">
        <w:rPr>
          <w:rFonts w:ascii="Arial" w:eastAsia="Calibri" w:hAnsi="Arial" w:cs="Arial"/>
          <w:sz w:val="24"/>
          <w:szCs w:val="24"/>
        </w:rPr>
        <w:t>22</w:t>
      </w:r>
      <w:r w:rsidRPr="006719C9">
        <w:rPr>
          <w:rFonts w:ascii="Arial" w:eastAsia="Calibri" w:hAnsi="Arial" w:cs="Arial"/>
          <w:sz w:val="24"/>
          <w:szCs w:val="24"/>
        </w:rPr>
        <w:t xml:space="preserve"> составляет </w:t>
      </w:r>
      <w:r w:rsidR="00915401" w:rsidRPr="006719C9">
        <w:rPr>
          <w:rFonts w:ascii="Arial" w:eastAsia="Calibri" w:hAnsi="Arial" w:cs="Arial"/>
          <w:sz w:val="24"/>
          <w:szCs w:val="24"/>
        </w:rPr>
        <w:t>65,2</w:t>
      </w:r>
      <w:r w:rsidRPr="006719C9">
        <w:rPr>
          <w:rFonts w:ascii="Arial" w:eastAsia="Calibri" w:hAnsi="Arial" w:cs="Arial"/>
          <w:sz w:val="24"/>
          <w:szCs w:val="24"/>
        </w:rPr>
        <w:t xml:space="preserve">%. Для повышения качества предоставления услуг в сфере культуры необходимо проводить требующиеся капитальные ремонты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 xml:space="preserve">помещений и повышение квалификаций работников учреждений культуры. 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bCs/>
          <w:sz w:val="24"/>
          <w:szCs w:val="24"/>
        </w:rPr>
        <w:t>Одним из важных направлений демографической политики</w:t>
      </w:r>
      <w:r w:rsidRPr="006719C9">
        <w:rPr>
          <w:rFonts w:ascii="Arial" w:eastAsia="Calibri" w:hAnsi="Arial" w:cs="Arial"/>
          <w:sz w:val="24"/>
          <w:szCs w:val="24"/>
        </w:rPr>
        <w:t xml:space="preserve"> является повышение качества и доступности социальных услуг для населения, поддержка социально уязвимых групп населения, которая включает в себя развитие системы социальной реабилитации семей и детей, развитие социальной реабилитации людей с ограниченными возможностями, доставка детей оставшихся без попечения родителей в государственные учре</w:t>
      </w:r>
      <w:r w:rsidR="00666BD9" w:rsidRPr="006719C9">
        <w:rPr>
          <w:rFonts w:ascii="Arial" w:eastAsia="Calibri" w:hAnsi="Arial" w:cs="Arial"/>
          <w:sz w:val="24"/>
          <w:szCs w:val="24"/>
        </w:rPr>
        <w:t xml:space="preserve">ждения области, оказание помощи </w:t>
      </w:r>
      <w:r w:rsidRPr="006719C9">
        <w:rPr>
          <w:rFonts w:ascii="Arial" w:eastAsia="Calibri" w:hAnsi="Arial" w:cs="Arial"/>
          <w:sz w:val="24"/>
          <w:szCs w:val="24"/>
        </w:rPr>
        <w:t>детям</w:t>
      </w:r>
      <w:r w:rsidR="00B902E7" w:rsidRPr="006719C9">
        <w:rPr>
          <w:rFonts w:ascii="Arial" w:eastAsia="Calibri" w:hAnsi="Arial" w:cs="Arial"/>
          <w:sz w:val="24"/>
          <w:szCs w:val="24"/>
        </w:rPr>
        <w:t>,</w:t>
      </w:r>
      <w:r w:rsidRPr="006719C9">
        <w:rPr>
          <w:rFonts w:ascii="Arial" w:eastAsia="Calibri" w:hAnsi="Arial" w:cs="Arial"/>
          <w:sz w:val="24"/>
          <w:szCs w:val="24"/>
        </w:rPr>
        <w:t xml:space="preserve"> нуждающимся в государственной защите. 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Сегодня приоритетным направлением в деятельности по защите прав детей становится своевременное выявление и коррекция проблем семей на ранней стадии семейного неблагополучия и организация профилактической работы с семьями и детьми. Объектом работы являются дети</w:t>
      </w:r>
      <w:r w:rsidR="00B902E7" w:rsidRPr="006719C9">
        <w:rPr>
          <w:rFonts w:ascii="Arial" w:eastAsia="Calibri" w:hAnsi="Arial" w:cs="Arial"/>
          <w:sz w:val="24"/>
          <w:szCs w:val="24"/>
        </w:rPr>
        <w:t>,</w:t>
      </w:r>
      <w:r w:rsidRPr="006719C9">
        <w:rPr>
          <w:rFonts w:ascii="Arial" w:eastAsia="Calibri" w:hAnsi="Arial" w:cs="Arial"/>
          <w:sz w:val="24"/>
          <w:szCs w:val="24"/>
        </w:rPr>
        <w:t xml:space="preserve"> ещё не лишившиеся родительского попечения, но нуждающиеся в государственной защите. 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Работа с детьми, нуждающимися в государственной защите</w:t>
      </w:r>
      <w:r w:rsidR="00E44565" w:rsidRPr="006719C9">
        <w:rPr>
          <w:rFonts w:ascii="Arial" w:eastAsia="Calibri" w:hAnsi="Arial" w:cs="Arial"/>
          <w:sz w:val="24"/>
          <w:szCs w:val="24"/>
        </w:rPr>
        <w:t>,</w:t>
      </w:r>
      <w:r w:rsidRPr="006719C9">
        <w:rPr>
          <w:rFonts w:ascii="Arial" w:eastAsia="Calibri" w:hAnsi="Arial" w:cs="Arial"/>
          <w:sz w:val="24"/>
          <w:szCs w:val="24"/>
        </w:rPr>
        <w:t xml:space="preserve"> в Верхнекетском районе осуществляется в соответствии</w:t>
      </w:r>
      <w:r w:rsidR="00E44565" w:rsidRPr="006719C9">
        <w:rPr>
          <w:rFonts w:ascii="Arial" w:eastAsia="Calibri" w:hAnsi="Arial" w:cs="Arial"/>
          <w:sz w:val="24"/>
          <w:szCs w:val="24"/>
        </w:rPr>
        <w:t xml:space="preserve"> с</w:t>
      </w:r>
      <w:r w:rsidRPr="006719C9">
        <w:rPr>
          <w:rFonts w:ascii="Arial" w:eastAsia="Calibri" w:hAnsi="Arial" w:cs="Arial"/>
          <w:sz w:val="24"/>
          <w:szCs w:val="24"/>
        </w:rPr>
        <w:t xml:space="preserve"> Распоряжением Губернатора Томской области от 29.12.2008 N 407-р </w:t>
      </w:r>
      <w:r w:rsidR="00B902E7" w:rsidRPr="006719C9">
        <w:rPr>
          <w:rFonts w:ascii="Arial" w:eastAsia="Calibri" w:hAnsi="Arial" w:cs="Arial"/>
          <w:sz w:val="24"/>
          <w:szCs w:val="24"/>
        </w:rPr>
        <w:t>«</w:t>
      </w:r>
      <w:r w:rsidRPr="006719C9">
        <w:rPr>
          <w:rFonts w:ascii="Arial" w:eastAsia="Calibri" w:hAnsi="Arial" w:cs="Arial"/>
          <w:sz w:val="24"/>
          <w:szCs w:val="24"/>
        </w:rPr>
        <w:t>О взаимодействии исполнительных органов государственной власти Томской области с иными органами и организациями по вопросам выявления детей, нуждающихся в государственной защите, и устранения причин нарушен</w:t>
      </w:r>
      <w:r w:rsidR="00B902E7" w:rsidRPr="006719C9">
        <w:rPr>
          <w:rFonts w:ascii="Arial" w:eastAsia="Calibri" w:hAnsi="Arial" w:cs="Arial"/>
          <w:sz w:val="24"/>
          <w:szCs w:val="24"/>
        </w:rPr>
        <w:t>ия их прав и законных интересов»</w:t>
      </w:r>
      <w:r w:rsidRPr="006719C9">
        <w:rPr>
          <w:rFonts w:ascii="Arial" w:eastAsia="Calibri" w:hAnsi="Arial" w:cs="Arial"/>
          <w:sz w:val="24"/>
          <w:szCs w:val="24"/>
        </w:rPr>
        <w:t xml:space="preserve"> и</w:t>
      </w:r>
      <w:r w:rsidRPr="006719C9">
        <w:rPr>
          <w:rFonts w:ascii="Arial" w:hAnsi="Arial" w:cs="Arial"/>
          <w:sz w:val="24"/>
          <w:szCs w:val="24"/>
        </w:rPr>
        <w:t xml:space="preserve"> Распоряжением Департамента по вопросам семьи и детей Томской области от 01.06.2016 №201-р «Об утверждении Порядка осуществления деятельности по выявлению детей, нуждающихся в государственной защите, и устранению причин нарушения их прав и законных интересов»</w:t>
      </w:r>
      <w:r w:rsidR="00B902E7" w:rsidRPr="006719C9">
        <w:rPr>
          <w:rFonts w:ascii="Arial" w:hAnsi="Arial" w:cs="Arial"/>
          <w:sz w:val="24"/>
          <w:szCs w:val="24"/>
        </w:rPr>
        <w:t>.</w:t>
      </w:r>
    </w:p>
    <w:p w:rsidR="000344E0" w:rsidRPr="006719C9" w:rsidRDefault="00672975" w:rsidP="000E17DC">
      <w:pPr>
        <w:ind w:right="-1" w:firstLine="72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При поступлении сигнала о возможном нарушении прав несовершеннолетнего ребёнка специалисты отдела опеки и попечительства Управления образования Администрации Верхнекетского района посещают семью, осуществляют сбор информации в органах системы профилактики, составляют оценку риска</w:t>
      </w:r>
      <w:r w:rsidR="00120D70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нарушения прав ребёнка, и при необходимости принимают решение о начале работы с ребенком и его семьей. На данном этапе в работу включается «куратор случая» (далее – куратор). Куратор проводит диагностику причин семейного неблагополучия, собирает подробную информацию о семье, налаживает контакт, изучает ресурсы семьи, составляет план реабилитации семьи, который утверждается на межведомственном консилиуме. С семьей и ребенком работают учреждения различной ведомственной подчиненности (школы, дошкольные учреждения, учреждения дополнительного образования, медицинские учреждения и др.). Результаты проделанной работы с семьёй куратор представляет на межведомственном консилиуме, после чего принимается решение о продолжении работы со «случаем», либо о его закрытии. </w:t>
      </w:r>
    </w:p>
    <w:p w:rsidR="0090061C" w:rsidRPr="006719C9" w:rsidRDefault="000344E0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 </w:t>
      </w:r>
      <w:r w:rsidR="00672975" w:rsidRPr="006719C9">
        <w:rPr>
          <w:rFonts w:ascii="Arial" w:hAnsi="Arial" w:cs="Arial"/>
          <w:sz w:val="24"/>
          <w:szCs w:val="24"/>
        </w:rPr>
        <w:t>Результатом профилактической работы по предупреждению социального сиротства является сокращение числа выявленных детей, оставшихся без попечения родителей</w:t>
      </w:r>
      <w:r w:rsidR="0090061C" w:rsidRPr="006719C9">
        <w:rPr>
          <w:rFonts w:ascii="Arial" w:hAnsi="Arial" w:cs="Arial"/>
          <w:sz w:val="24"/>
          <w:szCs w:val="24"/>
        </w:rPr>
        <w:t>. В 2022 году на территории муниципального образования Верхнекетский район Томской области выявлено 8 детей, оставшихся без попечения родителей, что на 62,5% больше по сравнению с 2021 годом (3 чел.), по сравнению с 2020 годом (8 чел.) данный показатель остался на том же уровне.</w:t>
      </w:r>
    </w:p>
    <w:p w:rsidR="00672975" w:rsidRPr="006719C9" w:rsidRDefault="00EC61BA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За 2020-2022</w:t>
      </w:r>
      <w:r w:rsidR="00672975" w:rsidRPr="006719C9">
        <w:rPr>
          <w:rFonts w:ascii="Arial" w:eastAsia="Calibri" w:hAnsi="Arial" w:cs="Arial"/>
          <w:sz w:val="24"/>
          <w:szCs w:val="24"/>
        </w:rPr>
        <w:t xml:space="preserve"> г</w:t>
      </w:r>
      <w:r w:rsidRPr="006719C9">
        <w:rPr>
          <w:rFonts w:ascii="Arial" w:eastAsia="Calibri" w:hAnsi="Arial" w:cs="Arial"/>
          <w:sz w:val="24"/>
          <w:szCs w:val="24"/>
        </w:rPr>
        <w:t>оды было выявлено 19 детей</w:t>
      </w:r>
      <w:r w:rsidR="00672975" w:rsidRPr="006719C9">
        <w:rPr>
          <w:rFonts w:ascii="Arial" w:eastAsia="Calibri" w:hAnsi="Arial" w:cs="Arial"/>
          <w:sz w:val="24"/>
          <w:szCs w:val="24"/>
        </w:rPr>
        <w:t>, оставшихся бе</w:t>
      </w:r>
      <w:r w:rsidR="00FB0EFB" w:rsidRPr="006719C9">
        <w:rPr>
          <w:rFonts w:ascii="Arial" w:eastAsia="Calibri" w:hAnsi="Arial" w:cs="Arial"/>
          <w:sz w:val="24"/>
          <w:szCs w:val="24"/>
        </w:rPr>
        <w:t>з попечения родителей, из них 14</w:t>
      </w:r>
      <w:r w:rsidR="00672975" w:rsidRPr="006719C9">
        <w:rPr>
          <w:rFonts w:ascii="Arial" w:eastAsia="Calibri" w:hAnsi="Arial" w:cs="Arial"/>
          <w:sz w:val="24"/>
          <w:szCs w:val="24"/>
        </w:rPr>
        <w:t xml:space="preserve"> детей переданы в </w:t>
      </w:r>
      <w:r w:rsidR="00E44565" w:rsidRPr="006719C9">
        <w:rPr>
          <w:rFonts w:ascii="Arial" w:eastAsia="Calibri" w:hAnsi="Arial" w:cs="Arial"/>
          <w:sz w:val="24"/>
          <w:szCs w:val="24"/>
        </w:rPr>
        <w:t xml:space="preserve">замещающие семьи, 5 – </w:t>
      </w:r>
      <w:r w:rsidR="00486726" w:rsidRPr="006719C9">
        <w:rPr>
          <w:rFonts w:ascii="Arial" w:eastAsia="Calibri" w:hAnsi="Arial" w:cs="Arial"/>
          <w:sz w:val="24"/>
          <w:szCs w:val="24"/>
        </w:rPr>
        <w:t xml:space="preserve">определены </w:t>
      </w:r>
      <w:r w:rsidR="00672975" w:rsidRPr="006719C9">
        <w:rPr>
          <w:rFonts w:ascii="Arial" w:eastAsia="Calibri" w:hAnsi="Arial" w:cs="Arial"/>
          <w:sz w:val="24"/>
          <w:szCs w:val="24"/>
        </w:rPr>
        <w:t>в государственные учреждения.</w:t>
      </w:r>
    </w:p>
    <w:p w:rsidR="0090061C" w:rsidRPr="006719C9" w:rsidRDefault="0090061C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По состоянию на 2020 год в Верхнекетском районе на учете состояло 87 детей-сирот и детей, оставшихся без попечения родителей, что составляет 2,2%</w:t>
      </w:r>
      <w:r w:rsidRPr="006719C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от общей численности детского населения в районе  (3919 чел.), в 2021 году на учете состояло 79 детей - сирот, и детей, оставшихся без попечения родителей, что составляет 2% от общей численности детского населения (3872 чел.), в 2022 году на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>учете состояло 75 детей - сирот, и детей, оставшихся без попечения родителей, что составляет 2,3 % от общей численности детского населения  (3270 чел).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соответствии с законодатель</w:t>
      </w:r>
      <w:r w:rsidR="000E17DC" w:rsidRPr="006719C9">
        <w:rPr>
          <w:rFonts w:ascii="Arial" w:eastAsia="Calibri" w:hAnsi="Arial" w:cs="Arial"/>
          <w:sz w:val="24"/>
          <w:szCs w:val="24"/>
        </w:rPr>
        <w:t xml:space="preserve">ством и в целях оказания помощи, </w:t>
      </w:r>
      <w:r w:rsidRPr="006719C9">
        <w:rPr>
          <w:rFonts w:ascii="Arial" w:eastAsia="Calibri" w:hAnsi="Arial" w:cs="Arial"/>
          <w:sz w:val="24"/>
          <w:szCs w:val="24"/>
        </w:rPr>
        <w:t xml:space="preserve"> замещающим родителям организована подготовка граждан, выразивших желание принять на воспитание в семью детей и сопровождение замещающих семей. Обучение в Школе приёмного родителя</w:t>
      </w:r>
      <w:r w:rsidR="00304EFA" w:rsidRPr="006719C9">
        <w:rPr>
          <w:rFonts w:ascii="Arial" w:eastAsia="Calibri" w:hAnsi="Arial" w:cs="Arial"/>
          <w:sz w:val="24"/>
          <w:szCs w:val="24"/>
        </w:rPr>
        <w:t>м</w:t>
      </w:r>
      <w:r w:rsidRPr="006719C9">
        <w:rPr>
          <w:rFonts w:ascii="Arial" w:eastAsia="Calibri" w:hAnsi="Arial" w:cs="Arial"/>
          <w:sz w:val="24"/>
          <w:szCs w:val="24"/>
        </w:rPr>
        <w:t xml:space="preserve">и сопровождение замещающих семей </w:t>
      </w:r>
      <w:r w:rsidRPr="006719C9">
        <w:rPr>
          <w:rFonts w:ascii="Arial" w:hAnsi="Arial" w:cs="Arial"/>
          <w:sz w:val="24"/>
          <w:szCs w:val="24"/>
        </w:rPr>
        <w:t>осуществляют специалисты ОГКУ «Центр помощи детям, оставшимся без попечения родителей, имени М.И.Никульшина».</w:t>
      </w:r>
    </w:p>
    <w:p w:rsidR="00672975" w:rsidRPr="006719C9" w:rsidRDefault="00672975" w:rsidP="000E17DC">
      <w:pPr>
        <w:widowControl/>
        <w:ind w:right="-1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19C9">
        <w:rPr>
          <w:rFonts w:ascii="Arial" w:eastAsia="Calibri" w:hAnsi="Arial" w:cs="Arial"/>
          <w:sz w:val="24"/>
          <w:szCs w:val="24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</w:t>
      </w:r>
      <w:r w:rsidR="00E44565" w:rsidRPr="006719C9">
        <w:rPr>
          <w:rFonts w:ascii="Arial" w:eastAsia="Calibri" w:hAnsi="Arial" w:cs="Arial"/>
          <w:sz w:val="24"/>
          <w:szCs w:val="24"/>
        </w:rPr>
        <w:t>»</w:t>
      </w:r>
      <w:r w:rsidRPr="006719C9">
        <w:rPr>
          <w:rFonts w:ascii="Arial" w:eastAsia="Calibri" w:hAnsi="Arial" w:cs="Arial"/>
          <w:sz w:val="24"/>
          <w:szCs w:val="24"/>
        </w:rPr>
        <w:t xml:space="preserve"> от 21 декабря 1996 </w:t>
      </w:r>
      <w:r w:rsidRPr="006719C9">
        <w:rPr>
          <w:rFonts w:ascii="Arial" w:eastAsiaTheme="minorHAnsi" w:hAnsi="Arial" w:cs="Arial"/>
          <w:sz w:val="24"/>
          <w:szCs w:val="24"/>
          <w:lang w:eastAsia="en-US"/>
        </w:rPr>
        <w:t xml:space="preserve"> №159-ФЗ</w:t>
      </w:r>
      <w:r w:rsidR="009D1BCC" w:rsidRPr="006719C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6719C9">
        <w:rPr>
          <w:rFonts w:ascii="Arial" w:eastAsiaTheme="minorHAnsi" w:hAnsi="Arial" w:cs="Arial"/>
          <w:sz w:val="24"/>
          <w:szCs w:val="24"/>
          <w:lang w:eastAsia="en-US"/>
        </w:rPr>
        <w:t xml:space="preserve"> 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</w:t>
      </w:r>
      <w:r w:rsidR="00A643FB" w:rsidRPr="006719C9">
        <w:rPr>
          <w:rFonts w:ascii="Arial" w:eastAsiaTheme="minorHAnsi" w:hAnsi="Arial" w:cs="Arial"/>
          <w:sz w:val="24"/>
          <w:szCs w:val="24"/>
          <w:lang w:eastAsia="en-US"/>
        </w:rPr>
        <w:t xml:space="preserve">договору социального найма либо </w:t>
      </w:r>
      <w:r w:rsidRPr="006719C9">
        <w:rPr>
          <w:rFonts w:ascii="Arial" w:eastAsiaTheme="minorHAnsi" w:hAnsi="Arial" w:cs="Arial"/>
          <w:sz w:val="24"/>
          <w:szCs w:val="24"/>
          <w:lang w:eastAsia="en-US"/>
        </w:rPr>
        <w:t>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672975" w:rsidRPr="006719C9" w:rsidRDefault="00672975" w:rsidP="000E17DC">
      <w:pPr>
        <w:widowControl/>
        <w:ind w:right="-1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19C9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Законом Томской области №188-ОЗ от 11.09.2007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 органы местного самоуправления поселений осуществляют государственные полномочия по обеспечению жилыми помещениями и предоставлению социальной выплаты за счет субвенций, предоставляемых бюджетам поселений на данные цели из бюджета муниципального района, в состав которого входят данные поселения.</w:t>
      </w:r>
    </w:p>
    <w:p w:rsidR="00672975" w:rsidRPr="006719C9" w:rsidRDefault="00304EFA" w:rsidP="000E17DC">
      <w:pPr>
        <w:tabs>
          <w:tab w:val="left" w:pos="-2552"/>
          <w:tab w:val="left" w:pos="0"/>
        </w:tabs>
        <w:ind w:right="-1" w:firstLine="1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ab/>
        <w:t>За период 2020</w:t>
      </w:r>
      <w:r w:rsidR="00672975" w:rsidRPr="006719C9">
        <w:rPr>
          <w:rFonts w:ascii="Arial" w:eastAsia="Calibri" w:hAnsi="Arial" w:cs="Arial"/>
          <w:color w:val="000000" w:themeColor="text1"/>
          <w:sz w:val="24"/>
          <w:szCs w:val="24"/>
        </w:rPr>
        <w:t>-202</w:t>
      </w: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672975"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 </w:t>
      </w: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за счет средств федерального и </w:t>
      </w:r>
      <w:r w:rsidR="00672975" w:rsidRPr="006719C9">
        <w:rPr>
          <w:rFonts w:ascii="Arial" w:eastAsia="Calibri" w:hAnsi="Arial" w:cs="Arial"/>
          <w:color w:val="000000" w:themeColor="text1"/>
          <w:sz w:val="24"/>
          <w:szCs w:val="24"/>
        </w:rPr>
        <w:t>област</w:t>
      </w:r>
      <w:r w:rsidR="00486726" w:rsidRPr="006719C9">
        <w:rPr>
          <w:rFonts w:ascii="Arial" w:eastAsia="Calibri" w:hAnsi="Arial" w:cs="Arial"/>
          <w:color w:val="000000" w:themeColor="text1"/>
          <w:sz w:val="24"/>
          <w:szCs w:val="24"/>
        </w:rPr>
        <w:t>ного бюджета было приобретено 13</w:t>
      </w:r>
      <w:r w:rsidR="00672975"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 квартир, в том числе за 2020 год – 8 квартир, з</w:t>
      </w:r>
      <w:r w:rsidR="00486726" w:rsidRPr="006719C9">
        <w:rPr>
          <w:rFonts w:ascii="Arial" w:eastAsia="Calibri" w:hAnsi="Arial" w:cs="Arial"/>
          <w:color w:val="000000" w:themeColor="text1"/>
          <w:sz w:val="24"/>
          <w:szCs w:val="24"/>
        </w:rPr>
        <w:t>а 2021 год – 2 квартиры, за 2022 год – 3 квартиры</w:t>
      </w:r>
      <w:r w:rsidR="009D1BCC" w:rsidRPr="006719C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</w:p>
    <w:p w:rsidR="00672975" w:rsidRPr="006719C9" w:rsidRDefault="00097B46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Таблица 5</w:t>
      </w:r>
      <w:r w:rsidR="00672975" w:rsidRPr="006719C9">
        <w:rPr>
          <w:rFonts w:ascii="Arial" w:eastAsia="Calibri" w:hAnsi="Arial" w:cs="Arial"/>
          <w:sz w:val="24"/>
          <w:szCs w:val="24"/>
        </w:rPr>
        <w:t>. Показатели социального сиротства по Верх</w:t>
      </w:r>
      <w:r w:rsidR="00486726" w:rsidRPr="006719C9">
        <w:rPr>
          <w:rFonts w:ascii="Arial" w:eastAsia="Calibri" w:hAnsi="Arial" w:cs="Arial"/>
          <w:sz w:val="24"/>
          <w:szCs w:val="24"/>
        </w:rPr>
        <w:t>некетскому району за период 2020-2022</w:t>
      </w:r>
      <w:r w:rsidR="00672975" w:rsidRPr="006719C9">
        <w:rPr>
          <w:rFonts w:ascii="Arial" w:eastAsia="Calibri" w:hAnsi="Arial" w:cs="Arial"/>
          <w:sz w:val="24"/>
          <w:szCs w:val="24"/>
        </w:rPr>
        <w:t xml:space="preserve"> гг.</w:t>
      </w: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60"/>
        <w:gridCol w:w="963"/>
        <w:gridCol w:w="932"/>
        <w:gridCol w:w="992"/>
        <w:gridCol w:w="992"/>
      </w:tblGrid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Ед.изм.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="00672975" w:rsidRPr="006719C9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486726"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486726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Всего выявлено и детей-сирот за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2975" w:rsidRPr="006719C9" w:rsidTr="00FD2D93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Передано под опеку (% от числа выявленных)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25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33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37,5</w:t>
            </w:r>
            <w:r w:rsidR="00637FCD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Устроено в приемные семьи (% от числа выявленных)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12,5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62,5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Устроены в организации для детей-сирот и детей, оставшихся без попечения родителей и школы интернаты (% от числа выявленных)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62,5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 усыновлено (посторонними гражданами)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 учреждения профессионального образования на полное государственное обеспечение (% от числа выявленных)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7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Возвращены кровным родителям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детей-сирот и детей, оставшихся без попечения родителей, проживающих в замещающих семьях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опекунских семей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Количество детей, проживающих в опекунских семьях на безвозмездной основе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приемных семей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Количество детей, проживающих в приёмных семьях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детей, родители которых лишены родительских прав либо ограничены в родительских правах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детей, отобранных у родителей при непосредственной угрозе жизни или здоровью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родителей лишённых родительских прав либо ограничены в родительских правах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родителей</w:t>
            </w:r>
            <w:r w:rsidR="009D1BCC" w:rsidRPr="006719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восстановленных в родительских правах, и в отношении которых отменено ограничение в родительских правах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Количество лиц из числа детей-сирот, обеспеченных жилыми помещениями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:rsidR="00DB6426" w:rsidRPr="006719C9" w:rsidRDefault="00DB6426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За </w:t>
      </w:r>
      <w:r w:rsidR="00304EFA" w:rsidRPr="006719C9">
        <w:rPr>
          <w:rFonts w:ascii="Arial" w:eastAsia="Calibri" w:hAnsi="Arial" w:cs="Arial"/>
          <w:sz w:val="24"/>
          <w:szCs w:val="24"/>
        </w:rPr>
        <w:t>2020</w:t>
      </w:r>
      <w:r w:rsidR="00672975" w:rsidRPr="006719C9">
        <w:rPr>
          <w:rFonts w:ascii="Arial" w:eastAsia="Calibri" w:hAnsi="Arial" w:cs="Arial"/>
          <w:sz w:val="24"/>
          <w:szCs w:val="24"/>
        </w:rPr>
        <w:t>-202</w:t>
      </w:r>
      <w:r w:rsidR="00F67237" w:rsidRPr="006719C9">
        <w:rPr>
          <w:rFonts w:ascii="Arial" w:eastAsia="Calibri" w:hAnsi="Arial" w:cs="Arial"/>
          <w:sz w:val="24"/>
          <w:szCs w:val="24"/>
        </w:rPr>
        <w:t>2</w:t>
      </w:r>
      <w:r w:rsidRPr="006719C9">
        <w:rPr>
          <w:rFonts w:ascii="Arial" w:eastAsia="Calibri" w:hAnsi="Arial" w:cs="Arial"/>
          <w:sz w:val="24"/>
          <w:szCs w:val="24"/>
        </w:rPr>
        <w:t xml:space="preserve"> годы в районе </w:t>
      </w:r>
      <w:r w:rsidR="00672975" w:rsidRPr="006719C9">
        <w:rPr>
          <w:rFonts w:ascii="Arial" w:eastAsia="Calibri" w:hAnsi="Arial" w:cs="Arial"/>
          <w:sz w:val="24"/>
          <w:szCs w:val="24"/>
        </w:rPr>
        <w:t>снизилось</w:t>
      </w:r>
      <w:r w:rsidRPr="006719C9">
        <w:rPr>
          <w:rFonts w:ascii="Arial" w:eastAsia="Calibri" w:hAnsi="Arial" w:cs="Arial"/>
          <w:sz w:val="24"/>
          <w:szCs w:val="24"/>
        </w:rPr>
        <w:t xml:space="preserve"> число людей с ограниченными возмож</w:t>
      </w:r>
      <w:r w:rsidR="00672975" w:rsidRPr="006719C9">
        <w:rPr>
          <w:rFonts w:ascii="Arial" w:eastAsia="Calibri" w:hAnsi="Arial" w:cs="Arial"/>
          <w:sz w:val="24"/>
          <w:szCs w:val="24"/>
        </w:rPr>
        <w:t xml:space="preserve">ностями здоровья на </w:t>
      </w:r>
      <w:r w:rsidR="000079AB" w:rsidRPr="006719C9">
        <w:rPr>
          <w:rFonts w:ascii="Arial" w:eastAsia="Calibri" w:hAnsi="Arial" w:cs="Arial"/>
          <w:sz w:val="24"/>
          <w:szCs w:val="24"/>
        </w:rPr>
        <w:t>1,4</w:t>
      </w:r>
      <w:r w:rsidR="00672975" w:rsidRPr="006719C9">
        <w:rPr>
          <w:rFonts w:ascii="Arial" w:eastAsia="Calibri" w:hAnsi="Arial" w:cs="Arial"/>
          <w:sz w:val="24"/>
          <w:szCs w:val="24"/>
        </w:rPr>
        <w:t>%</w:t>
      </w:r>
      <w:r w:rsidR="00114DD8" w:rsidRPr="006719C9">
        <w:rPr>
          <w:rFonts w:ascii="Arial" w:eastAsia="Calibri" w:hAnsi="Arial" w:cs="Arial"/>
          <w:sz w:val="24"/>
          <w:szCs w:val="24"/>
        </w:rPr>
        <w:t xml:space="preserve">, в то время как число </w:t>
      </w:r>
      <w:r w:rsidR="00DB6426" w:rsidRPr="006719C9">
        <w:rPr>
          <w:rFonts w:ascii="Arial" w:eastAsia="Calibri" w:hAnsi="Arial" w:cs="Arial"/>
          <w:sz w:val="24"/>
          <w:szCs w:val="24"/>
        </w:rPr>
        <w:t xml:space="preserve">детей-инвалидов увеличилось на </w:t>
      </w:r>
      <w:r w:rsidR="000079AB" w:rsidRPr="006719C9">
        <w:rPr>
          <w:rFonts w:ascii="Arial" w:eastAsia="Calibri" w:hAnsi="Arial" w:cs="Arial"/>
          <w:sz w:val="24"/>
          <w:szCs w:val="24"/>
        </w:rPr>
        <w:t>1,5</w:t>
      </w:r>
      <w:r w:rsidR="00114DD8" w:rsidRPr="006719C9">
        <w:rPr>
          <w:rFonts w:ascii="Arial" w:eastAsia="Calibri" w:hAnsi="Arial" w:cs="Arial"/>
          <w:sz w:val="24"/>
          <w:szCs w:val="24"/>
        </w:rPr>
        <w:t>%.</w:t>
      </w:r>
      <w:r w:rsidR="00CE3C73" w:rsidRPr="006719C9">
        <w:rPr>
          <w:rFonts w:ascii="Arial" w:eastAsia="Calibri" w:hAnsi="Arial" w:cs="Arial"/>
          <w:sz w:val="24"/>
          <w:szCs w:val="24"/>
        </w:rPr>
        <w:t xml:space="preserve"> 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225" w:rsidRPr="006719C9" w:rsidRDefault="00097B46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Таблица 6</w:t>
      </w:r>
      <w:r w:rsidR="00BE6A41" w:rsidRPr="006719C9">
        <w:rPr>
          <w:rFonts w:ascii="Arial" w:eastAsia="Calibri" w:hAnsi="Arial" w:cs="Arial"/>
          <w:sz w:val="24"/>
          <w:szCs w:val="24"/>
        </w:rPr>
        <w:t xml:space="preserve">. Динамика численности людей с ограниченными </w:t>
      </w:r>
      <w:r w:rsidR="00304EFA" w:rsidRPr="006719C9">
        <w:rPr>
          <w:rFonts w:ascii="Arial" w:eastAsia="Calibri" w:hAnsi="Arial" w:cs="Arial"/>
          <w:sz w:val="24"/>
          <w:szCs w:val="24"/>
        </w:rPr>
        <w:t xml:space="preserve">возможностями </w:t>
      </w:r>
    </w:p>
    <w:p w:rsidR="00BE6A41" w:rsidRPr="006719C9" w:rsidRDefault="00304EFA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2020-2022</w:t>
      </w:r>
      <w:r w:rsidR="00BE6A41" w:rsidRPr="006719C9">
        <w:rPr>
          <w:rFonts w:ascii="Arial" w:eastAsia="Calibri" w:hAnsi="Arial" w:cs="Arial"/>
          <w:sz w:val="24"/>
          <w:szCs w:val="24"/>
        </w:rPr>
        <w:t>гг.</w:t>
      </w:r>
      <w:r w:rsidR="00D7258C" w:rsidRPr="006719C9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937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622"/>
        <w:gridCol w:w="1152"/>
        <w:gridCol w:w="1152"/>
        <w:gridCol w:w="1152"/>
        <w:gridCol w:w="1297"/>
      </w:tblGrid>
      <w:tr w:rsidR="00BE6A41" w:rsidRPr="006719C9" w:rsidTr="000B4E5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304EFA" w:rsidRPr="006719C9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672975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04EFA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BE6A41" w:rsidRPr="006719C9" w:rsidTr="000B4E5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люди с ограниченными возможностями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695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688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685</w:t>
            </w:r>
          </w:p>
        </w:tc>
      </w:tr>
      <w:tr w:rsidR="00BE6A41" w:rsidRPr="006719C9" w:rsidTr="000B4E5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из них: дети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</w:tr>
    </w:tbl>
    <w:p w:rsidR="00A554F0" w:rsidRPr="006719C9" w:rsidRDefault="00A554F0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физическая культура и</w:t>
      </w:r>
      <w:r w:rsidR="009D1BCC" w:rsidRPr="006719C9">
        <w:rPr>
          <w:rFonts w:ascii="Arial" w:eastAsia="Calibri" w:hAnsi="Arial" w:cs="Arial"/>
          <w:sz w:val="24"/>
          <w:szCs w:val="24"/>
        </w:rPr>
        <w:t xml:space="preserve"> спорт, культурная жизнь и т.д.</w:t>
      </w:r>
    </w:p>
    <w:p w:rsidR="00BE6A41" w:rsidRPr="006719C9" w:rsidRDefault="00BE6A41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трудоустройстве. Поэтому проблемы инвалидов являются важной составляющей современной государственной социальной политики.</w:t>
      </w:r>
    </w:p>
    <w:p w:rsidR="00A554F0" w:rsidRPr="006719C9" w:rsidRDefault="00BE6A41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В Верхнекетском районе функционируют социальные учреждения различной ведомственной принадлежности, оказывающие услуги инвалидам. В их числе учреждения образования, культуры, физической культуры и спорта. Для расширения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 xml:space="preserve">спектра услуг для инвалидов, имеющих заболевания опорно-двигательного аппарата, нарушения слуха и зрения и других категорий, </w:t>
      </w:r>
      <w:r w:rsidR="00A554F0" w:rsidRPr="006719C9">
        <w:rPr>
          <w:rFonts w:ascii="Arial" w:eastAsia="Calibri" w:hAnsi="Arial" w:cs="Arial"/>
          <w:sz w:val="24"/>
          <w:szCs w:val="24"/>
        </w:rPr>
        <w:t>большинство социальных учреждений оснащены</w:t>
      </w:r>
      <w:r w:rsidRPr="006719C9">
        <w:rPr>
          <w:rFonts w:ascii="Arial" w:eastAsia="Calibri" w:hAnsi="Arial" w:cs="Arial"/>
          <w:sz w:val="24"/>
          <w:szCs w:val="24"/>
        </w:rPr>
        <w:t xml:space="preserve"> специальными средствами, такими как: пандусы, подъемники, информационные таблички, индукционные системы и другое.</w:t>
      </w:r>
      <w:r w:rsidR="00A554F0" w:rsidRPr="006719C9">
        <w:rPr>
          <w:rFonts w:ascii="Arial" w:hAnsi="Arial" w:cs="Arial"/>
          <w:sz w:val="24"/>
          <w:szCs w:val="24"/>
        </w:rPr>
        <w:t xml:space="preserve"> </w:t>
      </w:r>
    </w:p>
    <w:p w:rsidR="00BE6A41" w:rsidRPr="006719C9" w:rsidRDefault="00BE6A41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  <w:bookmarkStart w:id="1" w:name="Par187"/>
      <w:bookmarkEnd w:id="1"/>
      <w:r w:rsidRPr="006719C9">
        <w:rPr>
          <w:rFonts w:ascii="Arial" w:eastAsia="Calibri" w:hAnsi="Arial" w:cs="Arial"/>
          <w:sz w:val="24"/>
          <w:szCs w:val="24"/>
        </w:rPr>
        <w:t>В настоящее время мировым сообществом сформированы принципиально новые положения о связи здоровья и благосостояния в пожилом возрасте, доступности социальных услуг для ветеранов, их защите как потребителей товаров и услуг, о пересмотре оценки роли семьи в оказании пожилым людям поддержки и ухода.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Мероприятия по обеспечению населения района социальными услугами – часть мер государственной социальной политики, основной фактор социального развития, влияющий на улучшение социального здоровья общественной жизни, а также способствующий предупреждению риска бедности ветеранов. Обязательным условием, способствующим эффективному решению задач формирования социальной инфраструктуры, является согласованная деятельность государственных, общественных институтов и граждан, действующих в пределах своих полномочий и возможностей. При этом должны соблюдаться основополагающие принципы социальной поддержки ветеранов, сформулированные с учетом их особых интересов и возможностей государства.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Нуждаемость ветеранов в социальной государственной помощи возрастает вследствие многих причин.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Изменения, связанные с процессами переустройства общественной жизни, в значительной мере влияют на положение и социальное самочувствие ветеранов, которым трудно адаптироваться в динамично меняющихся экономических и социально-культурных условиях, при этом растет их зависимость от экономически и социально активного населения.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Ветеранам присущи и специфические проблемы: ухудшение состояния здоровья, снижение способности к самообслуживанию, утрата привычного социального статуса.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Изменения функциональных возможностей ветеранов ограничивают их «социальный круг», приводят к нарушениям психологического состояния, раздражительности, неудовлетворенности своим положением в обществе.</w:t>
      </w:r>
    </w:p>
    <w:p w:rsidR="00BE6A41" w:rsidRPr="006719C9" w:rsidRDefault="00BE6A41" w:rsidP="000E17DC">
      <w:pPr>
        <w:shd w:val="clear" w:color="auto" w:fill="FFFFFF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Содействие в социальной адаптации и творческой реализации ветеранов осуществляется в районе учреждениями культуры. Наиболее распространенными формами работы с гражданами пожилого возраста являются клубы общения, творческие коллективы.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Необходимо признать, что по своему экономическому и социальному положению ветераны остаются одной из проблемных групп населения района и одной из многочисленных групп потребителей социальных услуг.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целях поддержания заинтересованности ветеранов в социально-экономическом и культурном развитии района требуется дальнейшее решение проблем их социальной адаптации и творческой реализации.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данном направлении программно-целевым методом могут быть сформулированы мероприятия в отношении ветеранов муниципального образования Верхнекетский район Томской области по повышению уровня и качества их жизни путем развития социального партнерства в сотрудничестве органов местного самоуправления с различными организациями по предоставлению ветеранам защиты, помощи и услуг.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Для организации работы с ветеранами создан и действует районный Совет ветеранов и местное отделение Верхнекетского района Томского регионального отделения общероссийской общественной организации «Союз пенсионеров России», которые оказывают организационно-методическую помощь первичным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>ветеранским организациям, отдельным ветеранам, организовывают взаимодействие с различными органами и структурами, занимающиеся вопросами ветеранов.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Состояние жилого фонда, в котором проживают ветераны, требует ежегодного проведения капитального и текущего ремонта.</w:t>
      </w:r>
    </w:p>
    <w:p w:rsidR="00BE6A41" w:rsidRPr="006719C9" w:rsidRDefault="00BE6A41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Необходимость в капитальном и текущем ремонте жилья участникам и инвалидам Великой Отечественной войны, членам семей погибших (умерших) инвалидов и участников Великой Отечественной войны, труженикам тыла в годы Великой Отечественной войны, проживающих на территории Верхнекетского района, обусловлена важностью проводимых мероприятий</w:t>
      </w:r>
      <w:r w:rsidR="009D1BCC" w:rsidRPr="006719C9">
        <w:rPr>
          <w:rFonts w:ascii="Arial" w:eastAsia="Calibri" w:hAnsi="Arial" w:cs="Arial"/>
          <w:sz w:val="24"/>
          <w:szCs w:val="24"/>
        </w:rPr>
        <w:t>,</w:t>
      </w:r>
      <w:r w:rsidRPr="006719C9">
        <w:rPr>
          <w:rFonts w:ascii="Arial" w:eastAsia="Calibri" w:hAnsi="Arial" w:cs="Arial"/>
          <w:sz w:val="24"/>
          <w:szCs w:val="24"/>
        </w:rPr>
        <w:t xml:space="preserve"> направленных на поддержку участников и инвалидов Великой Отечественной войны (ВОВ), членов семей погибших (умерших) инвалидов и участников ВОВ, тружеников тыла в годы Великой Отечественной войны.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Количество ветеранов войны из числа лиц, непосредственно принимавших участие в защите Отечества в военный период в составе действующих армий, сокращается, поэтому данной категории граждан необходимо оказывать помощь и поддержку.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Усилия Администрации Верхнекетского района направлены на оказание реальной помощи и поддержки нуждающимся участникам и инвалидам Великой Отечественной войны, членам семей погибших (умерших) инвалидов и участников Великой Отечественной войны, труженикам тыла в годы Великой Отечественной войны.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На проведение капитального и текущего ремонта жилья в </w:t>
      </w:r>
      <w:r w:rsidR="00666BD9" w:rsidRPr="006719C9">
        <w:rPr>
          <w:rFonts w:ascii="Arial" w:eastAsia="Calibri" w:hAnsi="Arial" w:cs="Arial"/>
          <w:sz w:val="24"/>
          <w:szCs w:val="24"/>
        </w:rPr>
        <w:t>2020</w:t>
      </w:r>
      <w:r w:rsidRPr="006719C9">
        <w:rPr>
          <w:rFonts w:ascii="Arial" w:eastAsia="Calibri" w:hAnsi="Arial" w:cs="Arial"/>
          <w:sz w:val="24"/>
          <w:szCs w:val="24"/>
        </w:rPr>
        <w:t xml:space="preserve"> году было предусмотрено 400,0 тыс. руб. за счет средств областного и районного бюджетов. За 20</w:t>
      </w:r>
      <w:r w:rsidR="00D951D5" w:rsidRPr="006719C9">
        <w:rPr>
          <w:rFonts w:ascii="Arial" w:eastAsia="Calibri" w:hAnsi="Arial" w:cs="Arial"/>
          <w:sz w:val="24"/>
          <w:szCs w:val="24"/>
        </w:rPr>
        <w:t>20</w:t>
      </w:r>
      <w:r w:rsidR="00666BD9" w:rsidRPr="006719C9">
        <w:rPr>
          <w:rFonts w:ascii="Arial" w:eastAsia="Calibri" w:hAnsi="Arial" w:cs="Arial"/>
          <w:sz w:val="24"/>
          <w:szCs w:val="24"/>
        </w:rPr>
        <w:t xml:space="preserve"> год отремонтировано 8</w:t>
      </w:r>
      <w:r w:rsidRPr="006719C9">
        <w:rPr>
          <w:rFonts w:ascii="Arial" w:eastAsia="Calibri" w:hAnsi="Arial" w:cs="Arial"/>
          <w:sz w:val="24"/>
          <w:szCs w:val="24"/>
        </w:rPr>
        <w:t xml:space="preserve"> квартир, денежные средства</w:t>
      </w:r>
      <w:r w:rsidR="00666BD9" w:rsidRPr="006719C9">
        <w:rPr>
          <w:rFonts w:ascii="Arial" w:eastAsia="Calibri" w:hAnsi="Arial" w:cs="Arial"/>
          <w:sz w:val="24"/>
          <w:szCs w:val="24"/>
        </w:rPr>
        <w:t xml:space="preserve"> освоены в полном объеме. В 2021 году было предусмотрено 3</w:t>
      </w:r>
      <w:r w:rsidRPr="006719C9">
        <w:rPr>
          <w:rFonts w:ascii="Arial" w:eastAsia="Calibri" w:hAnsi="Arial" w:cs="Arial"/>
          <w:sz w:val="24"/>
          <w:szCs w:val="24"/>
        </w:rPr>
        <w:t>0</w:t>
      </w:r>
      <w:r w:rsidR="00666BD9" w:rsidRPr="006719C9">
        <w:rPr>
          <w:rFonts w:ascii="Arial" w:eastAsia="Calibri" w:hAnsi="Arial" w:cs="Arial"/>
          <w:sz w:val="24"/>
          <w:szCs w:val="24"/>
        </w:rPr>
        <w:t>0,0 тыс. руб., отремонтировано 5</w:t>
      </w:r>
      <w:r w:rsidRPr="006719C9">
        <w:rPr>
          <w:rFonts w:ascii="Arial" w:eastAsia="Calibri" w:hAnsi="Arial" w:cs="Arial"/>
          <w:sz w:val="24"/>
          <w:szCs w:val="24"/>
        </w:rPr>
        <w:t xml:space="preserve"> квартир, денежные средства освоены в полном объеме. В 20</w:t>
      </w:r>
      <w:r w:rsidR="00666BD9" w:rsidRPr="006719C9">
        <w:rPr>
          <w:rFonts w:ascii="Arial" w:eastAsia="Calibri" w:hAnsi="Arial" w:cs="Arial"/>
          <w:sz w:val="24"/>
          <w:szCs w:val="24"/>
        </w:rPr>
        <w:t>22</w:t>
      </w:r>
      <w:r w:rsidR="006470FD" w:rsidRPr="006719C9">
        <w:rPr>
          <w:rFonts w:ascii="Arial" w:eastAsia="Calibri" w:hAnsi="Arial" w:cs="Arial"/>
          <w:sz w:val="24"/>
          <w:szCs w:val="24"/>
        </w:rPr>
        <w:t xml:space="preserve"> году предусмотрено 583,0 тыс. руб., отремонтировано </w:t>
      </w:r>
      <w:r w:rsidR="00DD0DB5" w:rsidRPr="006719C9">
        <w:rPr>
          <w:rFonts w:ascii="Arial" w:eastAsia="Calibri" w:hAnsi="Arial" w:cs="Arial"/>
          <w:sz w:val="24"/>
          <w:szCs w:val="24"/>
        </w:rPr>
        <w:t>5</w:t>
      </w:r>
      <w:r w:rsidRPr="006719C9">
        <w:rPr>
          <w:rFonts w:ascii="Arial" w:eastAsia="Calibri" w:hAnsi="Arial" w:cs="Arial"/>
          <w:sz w:val="24"/>
          <w:szCs w:val="24"/>
        </w:rPr>
        <w:t xml:space="preserve"> квартир, денежные средства освоены в полном объеме.</w:t>
      </w:r>
    </w:p>
    <w:p w:rsidR="00BE6A41" w:rsidRPr="006719C9" w:rsidRDefault="00BE6A41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hAnsi="Arial" w:cs="Arial"/>
          <w:b/>
          <w:caps/>
          <w:sz w:val="24"/>
          <w:szCs w:val="24"/>
        </w:rPr>
        <w:t>2. Цель, задачи, целевые показатели муниципальной программы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Целями Программы являются: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1. </w:t>
      </w:r>
      <w:r w:rsidR="00395225" w:rsidRPr="006719C9">
        <w:rPr>
          <w:rFonts w:ascii="Arial" w:hAnsi="Arial" w:cs="Arial"/>
          <w:sz w:val="24"/>
          <w:szCs w:val="24"/>
        </w:rPr>
        <w:t>Постепенная стабилизация численности населения Верхнекетского района.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2. Повышение уровня жизни инвалидов. 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3. Создание благоприятных условий жизнедеятельности ветеранов.</w:t>
      </w:r>
    </w:p>
    <w:p w:rsidR="00433766" w:rsidRPr="006719C9" w:rsidRDefault="00433766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4. </w:t>
      </w:r>
      <w:r w:rsidRPr="006719C9">
        <w:rPr>
          <w:rFonts w:ascii="Arial" w:hAnsi="Arial" w:cs="Arial"/>
          <w:sz w:val="24"/>
          <w:szCs w:val="24"/>
        </w:rPr>
        <w:t>Улучшение состояния здоровья, увеличение ожидаемой продолжительности и повышение качества жизни населения Верхнекетского.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соответствии с поставленными целями необходимо решить следующие основные задачи: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- формирование здорового образа жизни и укрепления института семьи;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- развитие инфраструктуры и совершенствование материальной технической базы учреждений социальной сферы; 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- повышение качества и доступности социальных услуг для населения, поддержка социально уязвимых групп населения;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-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 улучшение социально-экономических условий жизни ветеранов.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Определены показатели достижения цели и задач Программы.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Сводная информация целевых показателей приведена в Приложении 1 к Программе.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Достижение цели Программы внесет вклад в формирование благоприятного </w:t>
      </w:r>
      <w:r w:rsidRPr="006719C9">
        <w:rPr>
          <w:rFonts w:ascii="Arial" w:hAnsi="Arial" w:cs="Arial"/>
          <w:sz w:val="24"/>
          <w:szCs w:val="24"/>
        </w:rPr>
        <w:lastRenderedPageBreak/>
        <w:t xml:space="preserve">социального климата на территории района. Данный стратегический приоритет развития Верхнекетского района и Томской области обозначен соответственно в </w:t>
      </w:r>
      <w:r w:rsidR="00112B4C" w:rsidRPr="006719C9">
        <w:rPr>
          <w:rFonts w:ascii="Arial" w:hAnsi="Arial" w:cs="Arial"/>
          <w:sz w:val="24"/>
          <w:szCs w:val="24"/>
        </w:rPr>
        <w:t>Стратегии</w:t>
      </w:r>
      <w:r w:rsidRPr="006719C9">
        <w:rPr>
          <w:rFonts w:ascii="Arial" w:hAnsi="Arial" w:cs="Arial"/>
          <w:sz w:val="24"/>
          <w:szCs w:val="24"/>
        </w:rPr>
        <w:t xml:space="preserve"> социально-экономического развития Верхнекетского района </w:t>
      </w:r>
      <w:r w:rsidR="00112B4C" w:rsidRPr="006719C9">
        <w:rPr>
          <w:rFonts w:ascii="Arial" w:hAnsi="Arial" w:cs="Arial"/>
          <w:sz w:val="24"/>
          <w:szCs w:val="24"/>
        </w:rPr>
        <w:t>до 2030 года</w:t>
      </w:r>
      <w:r w:rsidRPr="006719C9">
        <w:rPr>
          <w:rFonts w:ascii="Arial" w:hAnsi="Arial" w:cs="Arial"/>
          <w:sz w:val="24"/>
          <w:szCs w:val="24"/>
        </w:rPr>
        <w:t xml:space="preserve">, утвержденной решением Думы Верхнекетского района от </w:t>
      </w:r>
      <w:r w:rsidR="00112B4C" w:rsidRPr="006719C9">
        <w:rPr>
          <w:rFonts w:ascii="Arial" w:hAnsi="Arial" w:cs="Arial"/>
          <w:sz w:val="24"/>
          <w:szCs w:val="24"/>
        </w:rPr>
        <w:t>24.12.2015 № 7</w:t>
      </w:r>
      <w:r w:rsidRPr="006719C9">
        <w:rPr>
          <w:rFonts w:ascii="Arial" w:hAnsi="Arial" w:cs="Arial"/>
          <w:sz w:val="24"/>
          <w:szCs w:val="24"/>
        </w:rPr>
        <w:t>6 и Стратегии социально-экономического развития Томской области до 2030 года, утвержденной постановлением Законодательной Думы Томской области от 26.03.2015 № 2580.</w:t>
      </w: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6719C9">
        <w:rPr>
          <w:rFonts w:ascii="Arial" w:hAnsi="Arial" w:cs="Arial"/>
          <w:b/>
          <w:spacing w:val="-4"/>
          <w:sz w:val="24"/>
          <w:szCs w:val="24"/>
        </w:rPr>
        <w:t>3. ПЕРЕЧЕНЬ ПРОГРАММНЫХ МЕРОПРИЯТИЙ МУНИЦИПАЛЬНОЙ ПРОГРАММЫ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Программа содержит конкретные мероприятия, взаимосвязанные по срокам, ресурсам и исполнителям и направленные на комплексную реализацию ее задач. Перечень мероприятий Программы с указанием сроков их реализации, исполнителей, объемов финансирования по источникам и годам приведен в приложении 2 к Программе.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4. МЕХАНИЗМ РЕАЛИЗАЦИИ И УПРАВЛЕНИЯ МУНИЦИПАЛЬНОЙ ПРОГРАММЫ, ВКЛЮЧАЯ РЕСУРСНОЕ ОБЕСПЕЧЕНИЕ</w:t>
      </w:r>
    </w:p>
    <w:p w:rsidR="000E17DC" w:rsidRPr="006719C9" w:rsidRDefault="000E17DC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Реализация Программы осуществляется Заказчиком Программы с участием заинтересованных структурных подразделений Администрации Верхнекетского района, органов местного самоуправления, организаций социальной сферы, путем выполнения предусмотренных мероприятий.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рамках календарного года целевые показатели и затраты по программным мероприятиям,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При разработке стратегии ресурсного обеспечения Программы учитывается реальная ситуация в финансово-бюджетной сфере на областном и муниципальном уровнях, высокая общеэкономическая, социально-демографическая и политическая значимость проблемы.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BE6A41" w:rsidRPr="006719C9" w:rsidRDefault="00BE6A41" w:rsidP="000E17DC">
      <w:pPr>
        <w:pStyle w:val="af2"/>
        <w:numPr>
          <w:ilvl w:val="0"/>
          <w:numId w:val="36"/>
        </w:num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  <w:r w:rsidRPr="006719C9">
        <w:rPr>
          <w:rFonts w:ascii="Arial" w:hAnsi="Arial" w:cs="Arial"/>
          <w:sz w:val="24"/>
          <w:szCs w:val="24"/>
          <w:lang w:eastAsia="en-US"/>
        </w:rPr>
        <w:t>исполнение программных мероприятий;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2) дальнейшее совершенствование нормативной правовой базы в сфере реализации в Верхнекетском районе демографической политики. Общий объем финансирования</w:t>
      </w:r>
      <w:r w:rsidR="00937226" w:rsidRPr="006719C9">
        <w:rPr>
          <w:rFonts w:ascii="Arial" w:hAnsi="Arial" w:cs="Arial"/>
          <w:sz w:val="24"/>
          <w:szCs w:val="24"/>
        </w:rPr>
        <w:t xml:space="preserve"> Программы составляет </w:t>
      </w:r>
      <w:r w:rsidR="00042ACB" w:rsidRPr="006719C9">
        <w:rPr>
          <w:rFonts w:ascii="Arial" w:hAnsi="Arial" w:cs="Arial"/>
          <w:sz w:val="24"/>
          <w:szCs w:val="24"/>
        </w:rPr>
        <w:t>125 370,8</w:t>
      </w:r>
      <w:r w:rsidRPr="006719C9">
        <w:rPr>
          <w:rFonts w:ascii="Arial" w:hAnsi="Arial" w:cs="Arial"/>
          <w:sz w:val="24"/>
          <w:szCs w:val="24"/>
        </w:rPr>
        <w:t>тыс. рублей, в том числе:</w:t>
      </w:r>
    </w:p>
    <w:p w:rsidR="00BE6A41" w:rsidRPr="006719C9" w:rsidRDefault="00DD0DB5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2024</w:t>
      </w:r>
      <w:r w:rsidR="00042ACB" w:rsidRPr="006719C9">
        <w:rPr>
          <w:rFonts w:ascii="Arial" w:hAnsi="Arial" w:cs="Arial"/>
          <w:sz w:val="24"/>
          <w:szCs w:val="24"/>
        </w:rPr>
        <w:t xml:space="preserve"> год – 59 510,1</w:t>
      </w:r>
      <w:r w:rsidR="00BE6A41" w:rsidRPr="006719C9">
        <w:rPr>
          <w:rFonts w:ascii="Arial" w:hAnsi="Arial" w:cs="Arial"/>
          <w:sz w:val="24"/>
          <w:szCs w:val="24"/>
        </w:rPr>
        <w:t xml:space="preserve"> тыс. рублей, из ни</w:t>
      </w:r>
      <w:r w:rsidR="00042ACB" w:rsidRPr="006719C9">
        <w:rPr>
          <w:rFonts w:ascii="Arial" w:hAnsi="Arial" w:cs="Arial"/>
          <w:sz w:val="24"/>
          <w:szCs w:val="24"/>
        </w:rPr>
        <w:t>х: федеральный бюджет – 2 789,3</w:t>
      </w:r>
      <w:r w:rsidR="00BE6A41" w:rsidRPr="006719C9">
        <w:rPr>
          <w:rFonts w:ascii="Arial" w:hAnsi="Arial" w:cs="Arial"/>
          <w:sz w:val="24"/>
          <w:szCs w:val="24"/>
        </w:rPr>
        <w:t xml:space="preserve"> тыс. р</w:t>
      </w:r>
      <w:r w:rsidR="0058526A" w:rsidRPr="006719C9">
        <w:rPr>
          <w:rFonts w:ascii="Arial" w:hAnsi="Arial" w:cs="Arial"/>
          <w:sz w:val="24"/>
          <w:szCs w:val="24"/>
        </w:rPr>
        <w:t>ублей, областной бюджет – 580,1</w:t>
      </w:r>
      <w:r w:rsidR="00BE6A41" w:rsidRPr="006719C9">
        <w:rPr>
          <w:rFonts w:ascii="Arial" w:hAnsi="Arial" w:cs="Arial"/>
          <w:sz w:val="24"/>
          <w:szCs w:val="24"/>
        </w:rPr>
        <w:t xml:space="preserve"> тыс</w:t>
      </w:r>
      <w:r w:rsidR="0058526A" w:rsidRPr="006719C9">
        <w:rPr>
          <w:rFonts w:ascii="Arial" w:hAnsi="Arial" w:cs="Arial"/>
          <w:sz w:val="24"/>
          <w:szCs w:val="24"/>
        </w:rPr>
        <w:t xml:space="preserve">. </w:t>
      </w:r>
      <w:r w:rsidR="00042ACB" w:rsidRPr="006719C9">
        <w:rPr>
          <w:rFonts w:ascii="Arial" w:hAnsi="Arial" w:cs="Arial"/>
          <w:sz w:val="24"/>
          <w:szCs w:val="24"/>
        </w:rPr>
        <w:t>рублей, местный бюджет – 55 960,7</w:t>
      </w:r>
      <w:r w:rsidR="00937226" w:rsidRPr="006719C9">
        <w:rPr>
          <w:rFonts w:ascii="Arial" w:hAnsi="Arial" w:cs="Arial"/>
          <w:sz w:val="24"/>
          <w:szCs w:val="24"/>
        </w:rPr>
        <w:t xml:space="preserve"> </w:t>
      </w:r>
      <w:r w:rsidR="00BE6A41" w:rsidRPr="006719C9">
        <w:rPr>
          <w:rFonts w:ascii="Arial" w:hAnsi="Arial" w:cs="Arial"/>
          <w:sz w:val="24"/>
          <w:szCs w:val="24"/>
        </w:rPr>
        <w:t>тыс. рублей, бюджеты поселений – 0,0 тыс. рублей</w:t>
      </w:r>
      <w:r w:rsidR="0058526A" w:rsidRPr="006719C9">
        <w:rPr>
          <w:rFonts w:ascii="Arial" w:hAnsi="Arial" w:cs="Arial"/>
          <w:sz w:val="24"/>
          <w:szCs w:val="24"/>
        </w:rPr>
        <w:t>, внебюджетные источники – 180</w:t>
      </w:r>
      <w:r w:rsidR="00BE6A41" w:rsidRPr="006719C9">
        <w:rPr>
          <w:rFonts w:ascii="Arial" w:hAnsi="Arial" w:cs="Arial"/>
          <w:sz w:val="24"/>
          <w:szCs w:val="24"/>
        </w:rPr>
        <w:t>,0 тыс. рублей.</w:t>
      </w:r>
    </w:p>
    <w:p w:rsidR="00BE6A41" w:rsidRPr="006719C9" w:rsidRDefault="00DD0DB5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2025</w:t>
      </w:r>
      <w:r w:rsidR="00042ACB" w:rsidRPr="006719C9">
        <w:rPr>
          <w:rFonts w:ascii="Arial" w:hAnsi="Arial" w:cs="Arial"/>
          <w:sz w:val="24"/>
          <w:szCs w:val="24"/>
        </w:rPr>
        <w:t xml:space="preserve"> год – 55 594,2</w:t>
      </w:r>
      <w:r w:rsidR="00BE6A41" w:rsidRPr="006719C9">
        <w:rPr>
          <w:rFonts w:ascii="Arial" w:hAnsi="Arial" w:cs="Arial"/>
          <w:sz w:val="24"/>
          <w:szCs w:val="24"/>
        </w:rPr>
        <w:t xml:space="preserve"> тыс. рублей, из ни</w:t>
      </w:r>
      <w:r w:rsidR="0058526A" w:rsidRPr="006719C9">
        <w:rPr>
          <w:rFonts w:ascii="Arial" w:hAnsi="Arial" w:cs="Arial"/>
          <w:sz w:val="24"/>
          <w:szCs w:val="24"/>
        </w:rPr>
        <w:t>х: федеральный бюджет – 405,5</w:t>
      </w:r>
      <w:r w:rsidR="00BE6A41" w:rsidRPr="006719C9">
        <w:rPr>
          <w:rFonts w:ascii="Arial" w:hAnsi="Arial" w:cs="Arial"/>
          <w:sz w:val="24"/>
          <w:szCs w:val="24"/>
        </w:rPr>
        <w:t xml:space="preserve"> тыс. р</w:t>
      </w:r>
      <w:r w:rsidR="0058526A" w:rsidRPr="006719C9">
        <w:rPr>
          <w:rFonts w:ascii="Arial" w:hAnsi="Arial" w:cs="Arial"/>
          <w:sz w:val="24"/>
          <w:szCs w:val="24"/>
        </w:rPr>
        <w:t>ублей, областной бюджет – 210,6</w:t>
      </w:r>
      <w:r w:rsidR="00BE6A41" w:rsidRPr="006719C9">
        <w:rPr>
          <w:rFonts w:ascii="Arial" w:hAnsi="Arial" w:cs="Arial"/>
          <w:sz w:val="24"/>
          <w:szCs w:val="24"/>
        </w:rPr>
        <w:t xml:space="preserve"> тыс</w:t>
      </w:r>
      <w:r w:rsidR="0058526A" w:rsidRPr="006719C9">
        <w:rPr>
          <w:rFonts w:ascii="Arial" w:hAnsi="Arial" w:cs="Arial"/>
          <w:sz w:val="24"/>
          <w:szCs w:val="24"/>
        </w:rPr>
        <w:t>. р</w:t>
      </w:r>
      <w:r w:rsidR="00042ACB" w:rsidRPr="006719C9">
        <w:rPr>
          <w:rFonts w:ascii="Arial" w:hAnsi="Arial" w:cs="Arial"/>
          <w:sz w:val="24"/>
          <w:szCs w:val="24"/>
        </w:rPr>
        <w:t>ублей, местный бюджет – 54 805,6</w:t>
      </w:r>
      <w:r w:rsidR="00937226" w:rsidRPr="006719C9">
        <w:rPr>
          <w:rFonts w:ascii="Arial" w:hAnsi="Arial" w:cs="Arial"/>
          <w:sz w:val="24"/>
          <w:szCs w:val="24"/>
        </w:rPr>
        <w:t xml:space="preserve"> </w:t>
      </w:r>
      <w:r w:rsidR="00BE6A41" w:rsidRPr="006719C9">
        <w:rPr>
          <w:rFonts w:ascii="Arial" w:hAnsi="Arial" w:cs="Arial"/>
          <w:sz w:val="24"/>
          <w:szCs w:val="24"/>
        </w:rPr>
        <w:t>тыс. рублей, бюджеты поселений – 0,0 тыс. рублей, внебюджет</w:t>
      </w:r>
      <w:r w:rsidR="009524C2" w:rsidRPr="006719C9">
        <w:rPr>
          <w:rFonts w:ascii="Arial" w:hAnsi="Arial" w:cs="Arial"/>
          <w:sz w:val="24"/>
          <w:szCs w:val="24"/>
        </w:rPr>
        <w:t>ные ист</w:t>
      </w:r>
      <w:r w:rsidR="0058526A" w:rsidRPr="006719C9">
        <w:rPr>
          <w:rFonts w:ascii="Arial" w:hAnsi="Arial" w:cs="Arial"/>
          <w:sz w:val="24"/>
          <w:szCs w:val="24"/>
        </w:rPr>
        <w:t>очники – 172,5</w:t>
      </w:r>
      <w:r w:rsidR="009524C2" w:rsidRPr="006719C9">
        <w:rPr>
          <w:rFonts w:ascii="Arial" w:hAnsi="Arial" w:cs="Arial"/>
          <w:sz w:val="24"/>
          <w:szCs w:val="24"/>
        </w:rPr>
        <w:t>,0 тыс. рублей;</w:t>
      </w:r>
    </w:p>
    <w:p w:rsidR="009524C2" w:rsidRPr="006719C9" w:rsidRDefault="00DD0DB5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2026</w:t>
      </w:r>
      <w:r w:rsidR="00042ACB" w:rsidRPr="006719C9">
        <w:rPr>
          <w:rFonts w:ascii="Arial" w:hAnsi="Arial" w:cs="Arial"/>
          <w:sz w:val="24"/>
          <w:szCs w:val="24"/>
        </w:rPr>
        <w:t xml:space="preserve"> год – 10 266,5</w:t>
      </w:r>
      <w:r w:rsidR="009524C2" w:rsidRPr="006719C9">
        <w:rPr>
          <w:rFonts w:ascii="Arial" w:hAnsi="Arial" w:cs="Arial"/>
          <w:sz w:val="24"/>
          <w:szCs w:val="24"/>
        </w:rPr>
        <w:t xml:space="preserve"> тыс. рублей, из ни</w:t>
      </w:r>
      <w:r w:rsidR="0058526A" w:rsidRPr="006719C9">
        <w:rPr>
          <w:rFonts w:ascii="Arial" w:hAnsi="Arial" w:cs="Arial"/>
          <w:sz w:val="24"/>
          <w:szCs w:val="24"/>
        </w:rPr>
        <w:t>х: федеральный бюджет – 502,0</w:t>
      </w:r>
      <w:r w:rsidR="009524C2" w:rsidRPr="006719C9">
        <w:rPr>
          <w:rFonts w:ascii="Arial" w:hAnsi="Arial" w:cs="Arial"/>
          <w:sz w:val="24"/>
          <w:szCs w:val="24"/>
        </w:rPr>
        <w:t xml:space="preserve"> тыс. р</w:t>
      </w:r>
      <w:r w:rsidR="0058526A" w:rsidRPr="006719C9">
        <w:rPr>
          <w:rFonts w:ascii="Arial" w:hAnsi="Arial" w:cs="Arial"/>
          <w:sz w:val="24"/>
          <w:szCs w:val="24"/>
        </w:rPr>
        <w:t>ублей, областной бюджет – 225,0</w:t>
      </w:r>
      <w:r w:rsidR="009524C2" w:rsidRPr="006719C9">
        <w:rPr>
          <w:rFonts w:ascii="Arial" w:hAnsi="Arial" w:cs="Arial"/>
          <w:sz w:val="24"/>
          <w:szCs w:val="24"/>
        </w:rPr>
        <w:t xml:space="preserve"> тыс.</w:t>
      </w:r>
      <w:r w:rsidR="0058526A" w:rsidRPr="006719C9">
        <w:rPr>
          <w:rFonts w:ascii="Arial" w:hAnsi="Arial" w:cs="Arial"/>
          <w:sz w:val="24"/>
          <w:szCs w:val="24"/>
        </w:rPr>
        <w:t xml:space="preserve"> р</w:t>
      </w:r>
      <w:r w:rsidR="00042ACB" w:rsidRPr="006719C9">
        <w:rPr>
          <w:rFonts w:ascii="Arial" w:hAnsi="Arial" w:cs="Arial"/>
          <w:sz w:val="24"/>
          <w:szCs w:val="24"/>
        </w:rPr>
        <w:t>ублей, местный бюджет – 9 291,0</w:t>
      </w:r>
      <w:r w:rsidR="009524C2" w:rsidRPr="006719C9">
        <w:rPr>
          <w:rFonts w:ascii="Arial" w:hAnsi="Arial" w:cs="Arial"/>
          <w:sz w:val="24"/>
          <w:szCs w:val="24"/>
        </w:rPr>
        <w:t xml:space="preserve"> тыс. рублей, бюджеты поселений – 0,0 тыс. рубл</w:t>
      </w:r>
      <w:r w:rsidR="00042ACB" w:rsidRPr="006719C9">
        <w:rPr>
          <w:rFonts w:ascii="Arial" w:hAnsi="Arial" w:cs="Arial"/>
          <w:sz w:val="24"/>
          <w:szCs w:val="24"/>
        </w:rPr>
        <w:t>ей, внебюджетные источники – 248</w:t>
      </w:r>
      <w:r w:rsidR="0058526A" w:rsidRPr="006719C9">
        <w:rPr>
          <w:rFonts w:ascii="Arial" w:hAnsi="Arial" w:cs="Arial"/>
          <w:sz w:val="24"/>
          <w:szCs w:val="24"/>
        </w:rPr>
        <w:t>,5</w:t>
      </w:r>
      <w:r w:rsidR="009524C2" w:rsidRPr="006719C9">
        <w:rPr>
          <w:rFonts w:ascii="Arial" w:hAnsi="Arial" w:cs="Arial"/>
          <w:sz w:val="24"/>
          <w:szCs w:val="24"/>
        </w:rPr>
        <w:t xml:space="preserve"> тыс. рублей.</w:t>
      </w:r>
    </w:p>
    <w:p w:rsidR="00BE6A41" w:rsidRPr="006719C9" w:rsidRDefault="00BE6A41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Объем бюджетных ассигнований на реализацию Программы утверждается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и плановый период.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lastRenderedPageBreak/>
        <w:t>Общий объем бюджетных ассигнований, предусмотренный в Программе, подлежит корректировке исходя из объемов финансирования, предусмотренных решением Думы Верхнекетского района о местном бюдж</w:t>
      </w:r>
      <w:r w:rsidR="00937226" w:rsidRPr="006719C9"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r w:rsidRPr="006719C9">
        <w:rPr>
          <w:rFonts w:ascii="Arial" w:hAnsi="Arial" w:cs="Arial"/>
          <w:sz w:val="24"/>
          <w:szCs w:val="24"/>
        </w:rPr>
        <w:t>Верхнекетский район Томской области</w:t>
      </w:r>
      <w:r w:rsidR="00847153" w:rsidRPr="006719C9">
        <w:rPr>
          <w:rFonts w:ascii="Arial" w:hAnsi="Arial" w:cs="Arial"/>
          <w:sz w:val="24"/>
          <w:szCs w:val="24"/>
        </w:rPr>
        <w:t>, не позднее трех месяцев со дня вступления его в силу</w:t>
      </w:r>
      <w:r w:rsidRPr="006719C9">
        <w:rPr>
          <w:rFonts w:ascii="Arial" w:hAnsi="Arial" w:cs="Arial"/>
          <w:sz w:val="24"/>
          <w:szCs w:val="24"/>
        </w:rPr>
        <w:t>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Средства бюджета Томской области на реализацию мероприятий Программы выделяются в порядке и на условиях, утвержденных органом исполнительной власти Томской области.</w:t>
      </w:r>
    </w:p>
    <w:p w:rsidR="009524C2" w:rsidRPr="006719C9" w:rsidRDefault="009524C2" w:rsidP="000E17DC">
      <w:pPr>
        <w:ind w:right="-1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6719C9">
        <w:rPr>
          <w:rFonts w:ascii="Arial" w:hAnsi="Arial" w:cs="Arial"/>
          <w:b/>
          <w:spacing w:val="-4"/>
          <w:sz w:val="24"/>
          <w:szCs w:val="24"/>
        </w:rPr>
        <w:t>5. КОНТРОЛЬ И МОНИТОРИНГ РЕАЛИЗАЦИИ МУНИЦИПАЛЬНОЙ ПРОГРАММЫ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B83243" w:rsidRPr="006719C9" w:rsidRDefault="00B83243" w:rsidP="000E17DC">
      <w:pPr>
        <w:autoSpaceDE/>
        <w:autoSpaceDN/>
        <w:adjustRightInd/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Текущее управление реализацией мероприятий Программы осуществляется заказчиком и исполнителями Программы, определенных в перечне программных мероприятий Программы.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Исполнители Программы: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организуют выполнение мероприятий, входящих в Программу, и осуществляют их мониторинг;</w:t>
      </w:r>
    </w:p>
    <w:p w:rsidR="00B83243" w:rsidRPr="006719C9" w:rsidRDefault="00B83243" w:rsidP="000E17DC">
      <w:pPr>
        <w:tabs>
          <w:tab w:val="left" w:pos="709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представляют отчет за 9 месяцев о выполнении мероприятий Программы не позднее 5 октября текущего года;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представляют отчет о результатах реализации Программы за год не позднее 15 февраля года, следующего за отчетным.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Заказчик Программы осуществляет:</w:t>
      </w:r>
    </w:p>
    <w:p w:rsidR="00B83243" w:rsidRPr="006719C9" w:rsidRDefault="00B83243" w:rsidP="000E17DC">
      <w:pPr>
        <w:tabs>
          <w:tab w:val="left" w:pos="709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методическое руководство по реализации Программы;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контроль за ходом выполнения мероприятий Программы;</w:t>
      </w:r>
    </w:p>
    <w:p w:rsidR="00B83243" w:rsidRPr="006719C9" w:rsidRDefault="00B83243" w:rsidP="000E17DC">
      <w:pPr>
        <w:tabs>
          <w:tab w:val="left" w:pos="709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координацию деятельности по реализации мероприятий Программы, рациональному использованию средств бюджетов различных уровней в соответствии с нормативными правовыми актами муниципального образования Верхнекетский район Томской области.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Заказчик Программы, с учетом сведений, полученных от ответственных исполнителей мероприятий Программы, ежеквартально представляет в отдел социально-экономического развития Администрации Верхнекетского района отчет о ходе выполнения Программы, не позднее 15 числа месяца, следующего за отчетным кварталом.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Общий контроль за реализацией Программы осуществляет заместитель Главы Верхнекетского района по социальным вопросам.</w:t>
      </w:r>
    </w:p>
    <w:p w:rsidR="00B83243" w:rsidRPr="006719C9" w:rsidRDefault="00B83243" w:rsidP="000E17DC">
      <w:pPr>
        <w:adjustRightInd/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Оценка эффективности реализации Программы проводится ежегодно отделом социально-экономического развития Администрации Верхнекетского района в соответствии с 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формирования и реализации».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F67237" w:rsidRPr="006719C9" w:rsidRDefault="00F67237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6. ОЦЕНКА РИСКОВ В ХОДЕ РЕАЛИЗАЦИИ МУНИЦИПАЛЬНОЙ ПРОГРАММЫ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Внешние риски реализации Программы: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поздний срок перечисления средств областного бюджета на реализацию программных мероприятий, вследствие чего показатели программы могут быть не достигнуты в пределах одного финансового года и потребуют бюджетных расходов в течении нескольких лет;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изменение регионального законодательства в части финансирования Программы. 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lastRenderedPageBreak/>
        <w:t>природные и техногенные катастрофы.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Внутренние риски: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несвоевременное и не в полном объеме обеспечение финансирования;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увеличение сроков выполнения отдельных мероприятий Программы.</w:t>
      </w:r>
    </w:p>
    <w:p w:rsidR="00BE6A41" w:rsidRPr="006719C9" w:rsidRDefault="00BE6A41" w:rsidP="000E17DC">
      <w:pPr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Для минимизации указанных рисков в ходе реализации Программы предусматривается создание эффективной системы управления на основе четкого распределения полномочий и ответственности исполнителей Программы, мониторинг выполнения Программы, регулярный анализ и, при необходимости, корректировка показателей и мероприятий Программы, перераспределение объемов финансирования в зависимости от динамики и темпов решения задач.</w:t>
      </w: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widowControl/>
        <w:autoSpaceDE/>
        <w:autoSpaceDN/>
        <w:adjustRightInd/>
        <w:spacing w:after="160" w:line="259" w:lineRule="auto"/>
        <w:ind w:right="-1"/>
        <w:jc w:val="both"/>
        <w:rPr>
          <w:rFonts w:ascii="Arial" w:hAnsi="Arial" w:cs="Arial"/>
          <w:sz w:val="24"/>
          <w:szCs w:val="24"/>
        </w:rPr>
        <w:sectPr w:rsidR="00B940E4" w:rsidRPr="006719C9" w:rsidSect="006331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82D5A" w:rsidRPr="006719C9" w:rsidRDefault="00782D5A" w:rsidP="000E17DC">
      <w:pPr>
        <w:ind w:left="1134"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lastRenderedPageBreak/>
        <w:t>Подпрограмма «Укрепление общественного здоровья населения Верхнекетского района» (далее – Подпрограмма)</w:t>
      </w:r>
    </w:p>
    <w:p w:rsidR="00782D5A" w:rsidRPr="006719C9" w:rsidRDefault="00782D5A" w:rsidP="000E17DC">
      <w:pPr>
        <w:pStyle w:val="conspluscell0"/>
        <w:spacing w:before="0" w:beforeAutospacing="0" w:after="0" w:afterAutospacing="0"/>
        <w:ind w:right="-1"/>
        <w:jc w:val="both"/>
        <w:rPr>
          <w:rFonts w:ascii="Arial" w:hAnsi="Arial" w:cs="Arial"/>
          <w:b/>
        </w:rPr>
      </w:pPr>
    </w:p>
    <w:p w:rsidR="00782D5A" w:rsidRPr="006719C9" w:rsidRDefault="00782D5A" w:rsidP="000E17DC">
      <w:pPr>
        <w:ind w:right="-1"/>
        <w:jc w:val="center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ПАСПОРТ МУНИЦИПАЛЬНОЙ ПОДПРОГРАММЫ</w:t>
      </w:r>
    </w:p>
    <w:p w:rsidR="00782D5A" w:rsidRPr="006719C9" w:rsidRDefault="00782D5A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3406"/>
        <w:gridCol w:w="1843"/>
        <w:gridCol w:w="7"/>
        <w:gridCol w:w="850"/>
        <w:gridCol w:w="851"/>
        <w:gridCol w:w="702"/>
        <w:gridCol w:w="7"/>
      </w:tblGrid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Заказчик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 xml:space="preserve"> Верхнекетского района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left="720" w:right="-1" w:hanging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82D5A" w:rsidRPr="006719C9" w:rsidRDefault="00782D5A" w:rsidP="000E17DC">
            <w:pPr>
              <w:ind w:left="153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141EB3" w:rsidRPr="006719C9" w:rsidRDefault="00141EB3" w:rsidP="000E17DC">
            <w:pPr>
              <w:ind w:left="153" w:right="-1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19C9">
              <w:rPr>
                <w:rFonts w:ascii="Arial" w:hAnsi="Arial" w:cs="Arial"/>
                <w:bCs/>
                <w:sz w:val="24"/>
                <w:szCs w:val="24"/>
              </w:rPr>
              <w:t>Муниципальное образовательное автономное учреждение дополнительного образования «Спортивная школа А.Карпова» Верхнекетского района Томской области (далее – МОАУ ДО СШ А. Карпова);</w:t>
            </w:r>
          </w:p>
          <w:p w:rsidR="00782D5A" w:rsidRPr="006719C9" w:rsidRDefault="00782D5A" w:rsidP="000E17DC">
            <w:pPr>
              <w:ind w:left="153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82D5A" w:rsidRPr="006719C9" w:rsidRDefault="001D6804" w:rsidP="000E17DC">
            <w:pPr>
              <w:ind w:left="153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782D5A" w:rsidRPr="006719C9">
              <w:rPr>
                <w:rFonts w:ascii="Arial" w:eastAsia="Calibri" w:hAnsi="Arial" w:cs="Arial"/>
                <w:sz w:val="24"/>
                <w:szCs w:val="24"/>
              </w:rPr>
              <w:t xml:space="preserve">дминистрации городского и сельских поселений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Верхнекетского района </w:t>
            </w:r>
            <w:r w:rsidR="00782D5A" w:rsidRPr="006719C9">
              <w:rPr>
                <w:rFonts w:ascii="Arial" w:eastAsia="Calibri" w:hAnsi="Arial" w:cs="Arial"/>
                <w:sz w:val="24"/>
                <w:szCs w:val="24"/>
              </w:rPr>
              <w:t>(по согласованию)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82D5A" w:rsidRPr="006719C9" w:rsidRDefault="00782D5A" w:rsidP="000E17DC">
            <w:pPr>
              <w:ind w:left="153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Районный Совет ветеранов (по согласованию)</w:t>
            </w:r>
          </w:p>
          <w:p w:rsidR="00782D5A" w:rsidRPr="006719C9" w:rsidRDefault="00782D5A" w:rsidP="000E17DC">
            <w:pPr>
              <w:ind w:left="720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Формирование бла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гоприятного социального климата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Улучшение состояния здоровья, увеличение ожидаемой продолжительности и повышение качества жизни 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населения Верхнекетского района</w:t>
            </w:r>
          </w:p>
        </w:tc>
      </w:tr>
      <w:tr w:rsidR="000E17DC" w:rsidRPr="006719C9" w:rsidTr="000E17DC">
        <w:trPr>
          <w:trHeight w:val="386"/>
        </w:trPr>
        <w:tc>
          <w:tcPr>
            <w:tcW w:w="2258" w:type="dxa"/>
            <w:vMerge w:val="restart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Показатели цели муниципальной подпрограммы и их значение</w:t>
            </w:r>
          </w:p>
        </w:tc>
        <w:tc>
          <w:tcPr>
            <w:tcW w:w="5249" w:type="dxa"/>
            <w:gridSpan w:val="2"/>
            <w:vAlign w:val="center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7" w:type="dxa"/>
            <w:gridSpan w:val="2"/>
            <w:vAlign w:val="center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2026</w:t>
            </w:r>
          </w:p>
        </w:tc>
      </w:tr>
      <w:tr w:rsidR="000E17DC" w:rsidRPr="006719C9" w:rsidTr="00782D5A">
        <w:tc>
          <w:tcPr>
            <w:tcW w:w="2258" w:type="dxa"/>
            <w:vMerge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2"/>
          </w:tcPr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</w:t>
            </w:r>
          </w:p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bottom"/>
          </w:tcPr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Задачи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 Популяризация ценностей здорового образа жизни;</w:t>
            </w:r>
          </w:p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е и отказ от вредных привычек</w:t>
            </w:r>
          </w:p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2D5A" w:rsidRPr="006719C9" w:rsidTr="000E17DC">
        <w:trPr>
          <w:trHeight w:val="451"/>
        </w:trPr>
        <w:tc>
          <w:tcPr>
            <w:tcW w:w="2258" w:type="dxa"/>
            <w:vMerge w:val="restart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Показатели задач муниципальной подпрограммы и их значение</w:t>
            </w:r>
          </w:p>
        </w:tc>
        <w:tc>
          <w:tcPr>
            <w:tcW w:w="5256" w:type="dxa"/>
            <w:gridSpan w:val="3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202</w:t>
            </w:r>
            <w:r w:rsidR="00916C5E"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202</w:t>
            </w:r>
            <w:r w:rsidR="00916C5E"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202</w:t>
            </w:r>
            <w:r w:rsidR="00916C5E"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6</w:t>
            </w:r>
          </w:p>
        </w:tc>
      </w:tr>
      <w:tr w:rsidR="00782D5A" w:rsidRPr="006719C9" w:rsidTr="00782D5A">
        <w:tc>
          <w:tcPr>
            <w:tcW w:w="2258" w:type="dxa"/>
            <w:vMerge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gridSpan w:val="3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мероприятий, направленных на пропаганду здорового образа жизни и здорового питания(ед.)</w:t>
            </w:r>
          </w:p>
        </w:tc>
        <w:tc>
          <w:tcPr>
            <w:tcW w:w="850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</w:tr>
      <w:tr w:rsidR="00782D5A" w:rsidRPr="006719C9" w:rsidTr="00782D5A">
        <w:tc>
          <w:tcPr>
            <w:tcW w:w="2258" w:type="dxa"/>
            <w:vMerge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gridSpan w:val="3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(ед.)</w:t>
            </w:r>
          </w:p>
        </w:tc>
        <w:tc>
          <w:tcPr>
            <w:tcW w:w="850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</w:tr>
      <w:tr w:rsidR="00782D5A" w:rsidRPr="006719C9" w:rsidTr="00782D5A">
        <w:tc>
          <w:tcPr>
            <w:tcW w:w="2258" w:type="dxa"/>
            <w:vMerge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gridSpan w:val="3"/>
          </w:tcPr>
          <w:p w:rsidR="00782D5A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782D5A" w:rsidRPr="006719C9">
              <w:rPr>
                <w:rFonts w:ascii="Arial" w:hAnsi="Arial" w:cs="Arial"/>
                <w:sz w:val="24"/>
                <w:szCs w:val="24"/>
              </w:rPr>
              <w:t>публикаций, размещенных в районной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(ед.)</w:t>
            </w:r>
          </w:p>
        </w:tc>
        <w:tc>
          <w:tcPr>
            <w:tcW w:w="850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Сроки и этапы реализации муниципальной подпрограммы</w:t>
            </w:r>
          </w:p>
        </w:tc>
        <w:tc>
          <w:tcPr>
            <w:tcW w:w="7659" w:type="dxa"/>
            <w:gridSpan w:val="6"/>
            <w:vAlign w:val="center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2024–2026 года</w:t>
            </w:r>
          </w:p>
        </w:tc>
      </w:tr>
      <w:tr w:rsidR="00251649" w:rsidRPr="006719C9" w:rsidTr="00782D5A">
        <w:trPr>
          <w:cantSplit/>
        </w:trPr>
        <w:tc>
          <w:tcPr>
            <w:tcW w:w="2258" w:type="dxa"/>
            <w:vMerge w:val="restart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pacing w:val="-14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14"/>
                <w:w w:val="90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2026</w:t>
            </w:r>
          </w:p>
        </w:tc>
      </w:tr>
      <w:tr w:rsidR="00251649" w:rsidRPr="006719C9" w:rsidTr="00782D5A">
        <w:trPr>
          <w:cantSplit/>
          <w:trHeight w:val="667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649" w:rsidRPr="006719C9" w:rsidTr="00FD2D93">
        <w:trPr>
          <w:cantSplit/>
          <w:trHeight w:val="497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</w:tr>
      <w:tr w:rsidR="00251649" w:rsidRPr="006719C9" w:rsidTr="00FD2D93">
        <w:trPr>
          <w:cantSplit/>
          <w:trHeight w:val="419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649" w:rsidRPr="006719C9" w:rsidTr="00782D5A">
        <w:trPr>
          <w:cantSplit/>
          <w:trHeight w:val="521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649" w:rsidRPr="006719C9" w:rsidTr="00FD2D93">
        <w:trPr>
          <w:cantSplit/>
          <w:trHeight w:val="305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649" w:rsidRPr="006719C9" w:rsidTr="00FD2D93">
        <w:trPr>
          <w:cantSplit/>
          <w:trHeight w:val="305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373B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63373B" w:rsidRPr="006719C9" w:rsidRDefault="0063373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муниципальной подпрограммы</w:t>
            </w:r>
          </w:p>
        </w:tc>
        <w:tc>
          <w:tcPr>
            <w:tcW w:w="7659" w:type="dxa"/>
            <w:gridSpan w:val="6"/>
          </w:tcPr>
          <w:p w:rsidR="0063373B" w:rsidRPr="006719C9" w:rsidRDefault="0063373B" w:rsidP="001D6804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Реализацию муниципальной подпрограммы осуществляет Администрация Верхнекетского района. Общий контроль за реализацией Подпрограммы осуществляет заместитель Главы Верхнекетского района по социальным вопросам. Текущий контроль осуществляет специалист Администрации Верхнекетского района</w:t>
            </w:r>
          </w:p>
        </w:tc>
      </w:tr>
    </w:tbl>
    <w:p w:rsidR="00782D5A" w:rsidRPr="006719C9" w:rsidRDefault="00782D5A" w:rsidP="000E17DC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4805DC" w:rsidRPr="006719C9" w:rsidRDefault="004805DC" w:rsidP="000E17DC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1D6804" w:rsidRDefault="001D6804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82D5A" w:rsidRPr="006719C9" w:rsidRDefault="00782D5A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112B4C" w:rsidRPr="006719C9" w:rsidRDefault="00112B4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82D5A" w:rsidRPr="006719C9" w:rsidRDefault="00782D5A" w:rsidP="000E17DC">
      <w:pPr>
        <w:ind w:right="-1" w:firstLine="54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Муниципальная подпрограмма «Укрепление общественного здоровья населения Верхнекетского района» (далее - Подпрограмма) разработана в целях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«Укре</w:t>
      </w:r>
      <w:r w:rsidR="001D6804">
        <w:rPr>
          <w:rFonts w:ascii="Arial" w:hAnsi="Arial" w:cs="Arial"/>
          <w:sz w:val="24"/>
          <w:szCs w:val="24"/>
        </w:rPr>
        <w:t>пление общественного здоровья»</w:t>
      </w:r>
      <w:r w:rsidRPr="006719C9">
        <w:rPr>
          <w:rFonts w:ascii="Arial" w:hAnsi="Arial" w:cs="Arial"/>
          <w:sz w:val="24"/>
          <w:szCs w:val="24"/>
        </w:rPr>
        <w:t>, в соответствии со ст</w:t>
      </w:r>
      <w:r w:rsidR="004805DC" w:rsidRPr="006719C9">
        <w:rPr>
          <w:rFonts w:ascii="Arial" w:hAnsi="Arial" w:cs="Arial"/>
          <w:sz w:val="24"/>
          <w:szCs w:val="24"/>
        </w:rPr>
        <w:t>атьей 17</w:t>
      </w:r>
      <w:r w:rsidRPr="006719C9">
        <w:rPr>
          <w:rFonts w:ascii="Arial" w:hAnsi="Arial" w:cs="Arial"/>
          <w:sz w:val="24"/>
          <w:szCs w:val="24"/>
        </w:rPr>
        <w:t xml:space="preserve"> Федерального закона от 21 ноября 2011 года № 323-ФЗ «Об основах охраны здоровья граждан в Российской Федерации».</w:t>
      </w:r>
    </w:p>
    <w:p w:rsidR="00782D5A" w:rsidRPr="006719C9" w:rsidRDefault="00782D5A" w:rsidP="000E17DC">
      <w:pPr>
        <w:ind w:right="-1" w:firstLine="54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Полномочия органов местного самоуправления </w:t>
      </w:r>
      <w:r w:rsidR="001D6804">
        <w:rPr>
          <w:rFonts w:ascii="Arial" w:hAnsi="Arial" w:cs="Arial"/>
          <w:sz w:val="24"/>
          <w:szCs w:val="24"/>
        </w:rPr>
        <w:t>Верхнекетского</w:t>
      </w:r>
      <w:r w:rsidRPr="006719C9">
        <w:rPr>
          <w:rFonts w:ascii="Arial" w:hAnsi="Arial" w:cs="Arial"/>
          <w:sz w:val="24"/>
          <w:szCs w:val="24"/>
        </w:rPr>
        <w:t xml:space="preserve"> района в сфере охраны здоровья закреплены в статье 17 Федерального закона от 21.11.2011 № 323-ФЗ «Об основах охраны здоровья граждан в Российской Федерации» (далее – Федеральный закон № 323-ФЗ) и в статье 15 Федерального закона от 06.10.2003 №131-ФЗ «Об общих принципах организации местного самоуправления в Российской Федерации».</w:t>
      </w:r>
    </w:p>
    <w:p w:rsidR="00782D5A" w:rsidRPr="006719C9" w:rsidRDefault="00782D5A" w:rsidP="000E17DC">
      <w:pPr>
        <w:ind w:right="-1" w:firstLine="54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 Подпрограмма определяет цель, задачи, комплекс мероприятий, обеспечивающий решение проблем в данной области, их финансовое обеспечение, показатели результативности.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Основные понятия и сокращения, используемые в Подпрограмме: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Общественное здоровье – такое состояние, качество общества, которое обеспечивает условия для образа жизни людей, не обремененных заболеваниями, физическими и психическими расстройствами, то есть такое состояние, когда обеспечивается формирование здорового образа жизни.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Здоровый образ жизни (ЗОЖ) — образ жизни человека, направленный на сохранение здоровья, профилактику болезней и укрепление человеческого организма в целом.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Ожидаемая продолжительность жизни (показатель средней продолжительности предстоящей жизни) — важнейший интегральный демографический показатель, характеризующий уровень смертности населения. Упрощенно говоря, он обозначает среднее количество лет предстоящей жизни человека, достигшего данного возраста.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Смертность населения трудоспособного возраста – смертность женщин в возрасте 16 - 55 лет,  мужчин в возрасте 16 - 60 лет.</w:t>
      </w:r>
    </w:p>
    <w:p w:rsidR="00782D5A" w:rsidRPr="006719C9" w:rsidRDefault="00782D5A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0E17DC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1. ПРИОРИТЕТНЫЕ ЗАДАЧИ СОЦИАЛЬНО-ЭКОНОМИЧЕСКОГО РАЗВИТИЯ ВЕРХНЕКЕТСКОГО РАЙОНА НА РЕШЕНИЕ КОТОРЫХ НАПРАВЛЕНА МУНИЦИПАЛЬНАЯ ПОДПРОГРАММА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09.10.2007 № 1351, в  целях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«Укрепление общественного здоровья»), в соответствии со статьей 17  Федерального закона от 21 ноября 2011 года № 323-ФЗ «Об основах охраны здоровья граждан в Российской Федерации» муниципальная подпрограмма «Укрепление общественного здоровья населения Верхнекетского района» (далее - Подпрограмма) представляет собой систему взглядов, принципов и приоритетов в сфере популяризации ценностей здорового образа жизни и создания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  и должна служить ориентиром при решении вопросов по укреплению общественного здоровья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 xml:space="preserve">граждан. 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Подпрограмма определяет цели, задачи и приоритетные направления формирования и реализации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популяризации ценностей здорового образа жизни, увязанных по целям, задачам, ресурсам и срокам осуществления, а также комплекс мероприятий, обеспечивающих решение проблем в данной области, их финансовое обеспечение, показатели результативности.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Демографическая ситуация, сложившаяся в Верхнекетском районе в последние годы характеризуется сокращением общей численности населения. </w:t>
      </w:r>
    </w:p>
    <w:p w:rsidR="00782D5A" w:rsidRPr="006719C9" w:rsidRDefault="00782D5A" w:rsidP="000E17DC">
      <w:pPr>
        <w:ind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782D5A" w:rsidRPr="006719C9" w:rsidRDefault="00782D5A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Численность населения Верхнекетского района по состоянию на 1 января 202</w:t>
      </w:r>
      <w:r w:rsidR="009F46EF" w:rsidRPr="006719C9">
        <w:rPr>
          <w:rFonts w:ascii="Arial" w:hAnsi="Arial" w:cs="Arial"/>
          <w:sz w:val="24"/>
          <w:szCs w:val="24"/>
        </w:rPr>
        <w:t>2</w:t>
      </w:r>
      <w:r w:rsidRPr="006719C9">
        <w:rPr>
          <w:rFonts w:ascii="Arial" w:hAnsi="Arial" w:cs="Arial"/>
          <w:sz w:val="24"/>
          <w:szCs w:val="24"/>
        </w:rPr>
        <w:t xml:space="preserve"> года (по данным Федеральной службы государственной статистики по Томской области) составила </w:t>
      </w:r>
      <w:r w:rsidR="009F46EF" w:rsidRPr="006719C9">
        <w:rPr>
          <w:rFonts w:ascii="Arial" w:hAnsi="Arial" w:cs="Arial"/>
          <w:sz w:val="24"/>
          <w:szCs w:val="24"/>
        </w:rPr>
        <w:t>15 415</w:t>
      </w:r>
      <w:r w:rsidRPr="006719C9">
        <w:rPr>
          <w:rFonts w:ascii="Arial" w:hAnsi="Arial" w:cs="Arial"/>
          <w:sz w:val="24"/>
          <w:szCs w:val="24"/>
        </w:rPr>
        <w:t xml:space="preserve"> человек и снизилась по сравнени</w:t>
      </w:r>
      <w:r w:rsidR="009F46EF" w:rsidRPr="006719C9">
        <w:rPr>
          <w:rFonts w:ascii="Arial" w:hAnsi="Arial" w:cs="Arial"/>
          <w:sz w:val="24"/>
          <w:szCs w:val="24"/>
        </w:rPr>
        <w:t>ю с 2021</w:t>
      </w:r>
      <w:r w:rsidRPr="006719C9">
        <w:rPr>
          <w:rFonts w:ascii="Arial" w:hAnsi="Arial" w:cs="Arial"/>
          <w:sz w:val="24"/>
          <w:szCs w:val="24"/>
        </w:rPr>
        <w:t xml:space="preserve"> годом (15 </w:t>
      </w:r>
      <w:r w:rsidR="009F46EF" w:rsidRPr="006719C9">
        <w:rPr>
          <w:rFonts w:ascii="Arial" w:hAnsi="Arial" w:cs="Arial"/>
          <w:sz w:val="24"/>
          <w:szCs w:val="24"/>
        </w:rPr>
        <w:t>678</w:t>
      </w:r>
      <w:r w:rsidRPr="006719C9">
        <w:rPr>
          <w:rFonts w:ascii="Arial" w:hAnsi="Arial" w:cs="Arial"/>
          <w:sz w:val="24"/>
          <w:szCs w:val="24"/>
        </w:rPr>
        <w:t xml:space="preserve"> человек) на </w:t>
      </w:r>
      <w:r w:rsidR="009F46EF" w:rsidRPr="006719C9">
        <w:rPr>
          <w:rFonts w:ascii="Arial" w:hAnsi="Arial" w:cs="Arial"/>
          <w:sz w:val="24"/>
          <w:szCs w:val="24"/>
        </w:rPr>
        <w:t>263</w:t>
      </w:r>
      <w:r w:rsidRPr="006719C9">
        <w:rPr>
          <w:rFonts w:ascii="Arial" w:hAnsi="Arial" w:cs="Arial"/>
          <w:sz w:val="24"/>
          <w:szCs w:val="24"/>
        </w:rPr>
        <w:t xml:space="preserve"> человек</w:t>
      </w:r>
      <w:r w:rsidR="009F46EF" w:rsidRPr="006719C9">
        <w:rPr>
          <w:rFonts w:ascii="Arial" w:hAnsi="Arial" w:cs="Arial"/>
          <w:sz w:val="24"/>
          <w:szCs w:val="24"/>
        </w:rPr>
        <w:t>а</w:t>
      </w:r>
      <w:r w:rsidRPr="006719C9">
        <w:rPr>
          <w:rFonts w:ascii="Arial" w:hAnsi="Arial" w:cs="Arial"/>
          <w:sz w:val="24"/>
          <w:szCs w:val="24"/>
        </w:rPr>
        <w:t>.</w:t>
      </w:r>
    </w:p>
    <w:p w:rsidR="00782D5A" w:rsidRPr="006719C9" w:rsidRDefault="00782D5A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период с 20</w:t>
      </w:r>
      <w:r w:rsidR="00112B4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по 202</w:t>
      </w:r>
      <w:r w:rsidR="009F46EF" w:rsidRPr="006719C9">
        <w:rPr>
          <w:rFonts w:ascii="Arial" w:hAnsi="Arial" w:cs="Arial"/>
          <w:sz w:val="24"/>
          <w:szCs w:val="24"/>
        </w:rPr>
        <w:t>2</w:t>
      </w:r>
      <w:r w:rsidRPr="006719C9">
        <w:rPr>
          <w:rFonts w:ascii="Arial" w:hAnsi="Arial" w:cs="Arial"/>
          <w:sz w:val="24"/>
          <w:szCs w:val="24"/>
        </w:rPr>
        <w:t xml:space="preserve"> годы численность населения в Верхнекетском районе снижалась:</w:t>
      </w:r>
    </w:p>
    <w:p w:rsidR="00782D5A" w:rsidRPr="006719C9" w:rsidRDefault="00782D5A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9F49B8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Таблица № 1. </w:t>
      </w:r>
      <w:r w:rsidR="00782D5A" w:rsidRPr="006719C9">
        <w:rPr>
          <w:rFonts w:ascii="Arial" w:hAnsi="Arial" w:cs="Arial"/>
          <w:sz w:val="24"/>
          <w:szCs w:val="24"/>
        </w:rPr>
        <w:t xml:space="preserve">Численность населения в Верхнекетском районе </w:t>
      </w:r>
      <w:r w:rsidR="005F6A21" w:rsidRPr="006719C9">
        <w:rPr>
          <w:rFonts w:ascii="Arial" w:hAnsi="Arial" w:cs="Arial"/>
          <w:sz w:val="24"/>
          <w:szCs w:val="24"/>
        </w:rPr>
        <w:t>по годам (тыс. чел.)</w:t>
      </w:r>
    </w:p>
    <w:p w:rsidR="009F49B8" w:rsidRPr="006719C9" w:rsidRDefault="009F49B8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85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1559"/>
        <w:gridCol w:w="1843"/>
        <w:gridCol w:w="1984"/>
      </w:tblGrid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97754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</w:tbl>
    <w:p w:rsidR="00782D5A" w:rsidRPr="006719C9" w:rsidRDefault="00782D5A" w:rsidP="000E17DC">
      <w:pPr>
        <w:pStyle w:val="af4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0E17DC">
      <w:pPr>
        <w:pStyle w:val="af4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Таблица № 2.  Численность населения по половому признаку в Верхнекетском районе </w:t>
      </w:r>
      <w:r w:rsidR="009F49B8" w:rsidRPr="006719C9">
        <w:rPr>
          <w:rFonts w:ascii="Arial" w:hAnsi="Arial" w:cs="Arial"/>
          <w:sz w:val="24"/>
          <w:szCs w:val="24"/>
        </w:rPr>
        <w:t>по годам (чел.)</w:t>
      </w:r>
    </w:p>
    <w:p w:rsidR="009F49B8" w:rsidRPr="006719C9" w:rsidRDefault="009F49B8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85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1559"/>
        <w:gridCol w:w="1843"/>
        <w:gridCol w:w="1984"/>
      </w:tblGrid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5415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97754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14588</w:t>
            </w:r>
          </w:p>
        </w:tc>
      </w:tr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7903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97754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7395</w:t>
            </w:r>
          </w:p>
        </w:tc>
      </w:tr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Мужчины</w:t>
            </w: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7651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7512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</w:t>
            </w:r>
            <w:r w:rsidR="00977542" w:rsidRPr="006719C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</w:tbl>
    <w:p w:rsidR="00782D5A" w:rsidRPr="006719C9" w:rsidRDefault="00782D5A" w:rsidP="000E17DC">
      <w:pPr>
        <w:pStyle w:val="af4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77542" w:rsidRPr="006719C9" w:rsidRDefault="00977542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 результатам анализа смертности трудоспособного населения Верхнекетского района в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г., 20</w:t>
      </w:r>
      <w:r w:rsidR="0086305C" w:rsidRPr="006719C9">
        <w:rPr>
          <w:rFonts w:ascii="Arial" w:hAnsi="Arial" w:cs="Arial"/>
          <w:sz w:val="24"/>
          <w:szCs w:val="24"/>
        </w:rPr>
        <w:t>21</w:t>
      </w:r>
      <w:r w:rsidRPr="006719C9">
        <w:rPr>
          <w:rFonts w:ascii="Arial" w:hAnsi="Arial" w:cs="Arial"/>
          <w:sz w:val="24"/>
          <w:szCs w:val="24"/>
        </w:rPr>
        <w:t xml:space="preserve"> г и 20</w:t>
      </w:r>
      <w:r w:rsidR="0086305C" w:rsidRPr="006719C9">
        <w:rPr>
          <w:rFonts w:ascii="Arial" w:hAnsi="Arial" w:cs="Arial"/>
          <w:sz w:val="24"/>
          <w:szCs w:val="24"/>
        </w:rPr>
        <w:t>22</w:t>
      </w:r>
      <w:r w:rsidRPr="006719C9">
        <w:rPr>
          <w:rFonts w:ascii="Arial" w:hAnsi="Arial" w:cs="Arial"/>
          <w:sz w:val="24"/>
          <w:szCs w:val="24"/>
        </w:rPr>
        <w:t xml:space="preserve"> г. преобладает смертность от болезней системы кровообращения.</w:t>
      </w:r>
    </w:p>
    <w:p w:rsidR="00977542" w:rsidRPr="006719C9" w:rsidRDefault="00977542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Смертность от злокачественных новообразований в 20</w:t>
      </w:r>
      <w:r w:rsidR="0086305C" w:rsidRPr="006719C9">
        <w:rPr>
          <w:rFonts w:ascii="Arial" w:hAnsi="Arial" w:cs="Arial"/>
          <w:sz w:val="24"/>
          <w:szCs w:val="24"/>
        </w:rPr>
        <w:t>21</w:t>
      </w:r>
      <w:r w:rsidRPr="006719C9">
        <w:rPr>
          <w:rFonts w:ascii="Arial" w:hAnsi="Arial" w:cs="Arial"/>
          <w:sz w:val="24"/>
          <w:szCs w:val="24"/>
        </w:rPr>
        <w:t xml:space="preserve"> г. снизилась по сравнению с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г. на 15 человек (63%) , в 20</w:t>
      </w:r>
      <w:r w:rsidR="0086305C" w:rsidRPr="006719C9">
        <w:rPr>
          <w:rFonts w:ascii="Arial" w:hAnsi="Arial" w:cs="Arial"/>
          <w:sz w:val="24"/>
          <w:szCs w:val="24"/>
        </w:rPr>
        <w:t>22</w:t>
      </w:r>
      <w:r w:rsidRPr="006719C9">
        <w:rPr>
          <w:rFonts w:ascii="Arial" w:hAnsi="Arial" w:cs="Arial"/>
          <w:sz w:val="24"/>
          <w:szCs w:val="24"/>
        </w:rPr>
        <w:t xml:space="preserve"> г. относительно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г.  снизилась на 19 человек (54%) (таблица № 3).</w:t>
      </w:r>
    </w:p>
    <w:p w:rsidR="00881C36" w:rsidRPr="006719C9" w:rsidRDefault="00881C36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F49B8" w:rsidRPr="006719C9" w:rsidRDefault="009F49B8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F49B8" w:rsidRPr="006719C9" w:rsidRDefault="009F49B8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F49B8" w:rsidRPr="006719C9" w:rsidRDefault="009F49B8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81C36" w:rsidRPr="006719C9" w:rsidRDefault="00881C36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Таблица № 3. Смертность от злокачественных новообразований в Верхнеке</w:t>
      </w:r>
      <w:r w:rsidR="00C55B12">
        <w:rPr>
          <w:rFonts w:ascii="Arial" w:hAnsi="Arial" w:cs="Arial"/>
          <w:sz w:val="24"/>
          <w:szCs w:val="24"/>
        </w:rPr>
        <w:t>тском районе в разрезе по годам (чел.).</w:t>
      </w:r>
    </w:p>
    <w:p w:rsidR="00881C36" w:rsidRPr="006719C9" w:rsidRDefault="00881C36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0"/>
        <w:gridCol w:w="701"/>
        <w:gridCol w:w="702"/>
        <w:gridCol w:w="561"/>
        <w:gridCol w:w="561"/>
        <w:gridCol w:w="561"/>
        <w:gridCol w:w="561"/>
        <w:gridCol w:w="553"/>
        <w:gridCol w:w="569"/>
        <w:gridCol w:w="561"/>
        <w:gridCol w:w="561"/>
        <w:gridCol w:w="561"/>
        <w:gridCol w:w="701"/>
        <w:gridCol w:w="700"/>
        <w:gridCol w:w="702"/>
      </w:tblGrid>
      <w:tr w:rsidR="00305AA7" w:rsidRPr="006719C9" w:rsidTr="00285BFE">
        <w:trPr>
          <w:trHeight w:val="909"/>
        </w:trPr>
        <w:tc>
          <w:tcPr>
            <w:tcW w:w="702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От всех причин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От травм и отравлений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05AA7" w:rsidRPr="006719C9" w:rsidRDefault="00A51CBC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Болезни системы кровообраще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Болезни органов дыхания</w:t>
            </w:r>
          </w:p>
        </w:tc>
      </w:tr>
      <w:tr w:rsidR="00305AA7" w:rsidRPr="006719C9" w:rsidTr="00A51CBC">
        <w:trPr>
          <w:cantSplit/>
          <w:trHeight w:val="747"/>
        </w:trPr>
        <w:tc>
          <w:tcPr>
            <w:tcW w:w="702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extDirection w:val="btLr"/>
          </w:tcPr>
          <w:p w:rsidR="00305AA7" w:rsidRPr="006719C9" w:rsidRDefault="0086305C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305AA7" w:rsidRPr="006719C9" w:rsidTr="00285BFE">
        <w:trPr>
          <w:trHeight w:val="455"/>
        </w:trPr>
        <w:tc>
          <w:tcPr>
            <w:tcW w:w="702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Муж</w:t>
            </w:r>
          </w:p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чины</w:t>
            </w:r>
          </w:p>
        </w:tc>
        <w:tc>
          <w:tcPr>
            <w:tcW w:w="700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05AA7" w:rsidRPr="006719C9" w:rsidTr="00285BFE">
        <w:trPr>
          <w:trHeight w:val="682"/>
        </w:trPr>
        <w:tc>
          <w:tcPr>
            <w:tcW w:w="702" w:type="dxa"/>
            <w:shd w:val="clear" w:color="auto" w:fill="auto"/>
          </w:tcPr>
          <w:p w:rsidR="00305AA7" w:rsidRPr="006719C9" w:rsidRDefault="00260DC0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Же-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щины</w:t>
            </w:r>
          </w:p>
        </w:tc>
        <w:tc>
          <w:tcPr>
            <w:tcW w:w="700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3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9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05AA7" w:rsidRPr="006719C9" w:rsidRDefault="00305AA7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05AA7" w:rsidRPr="006719C9" w:rsidRDefault="001D6804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D6804">
        <w:rPr>
          <w:rFonts w:ascii="Arial" w:hAnsi="Arial" w:cs="Arial"/>
          <w:sz w:val="24"/>
          <w:szCs w:val="24"/>
        </w:rPr>
        <w:t xml:space="preserve">В 2020 - 2022 годах </w:t>
      </w:r>
      <w:r w:rsidRPr="0086305C">
        <w:rPr>
          <w:rFonts w:ascii="Arial" w:hAnsi="Arial" w:cs="Arial"/>
          <w:sz w:val="24"/>
          <w:szCs w:val="24"/>
        </w:rPr>
        <w:t xml:space="preserve">в </w:t>
      </w:r>
      <w:r w:rsidR="00305AA7" w:rsidRPr="006719C9">
        <w:rPr>
          <w:rFonts w:ascii="Arial" w:hAnsi="Arial" w:cs="Arial"/>
          <w:sz w:val="24"/>
          <w:szCs w:val="24"/>
        </w:rPr>
        <w:t>смертности от злокачественных новообразований преобладают новообразования органов дыхания (рак легкого).</w:t>
      </w:r>
    </w:p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Таблица № 4. Смертность трудоспособного населения Верхнекетского района</w:t>
      </w:r>
      <w:r w:rsidR="00C55B12">
        <w:rPr>
          <w:rFonts w:ascii="Arial" w:hAnsi="Arial" w:cs="Arial"/>
          <w:sz w:val="24"/>
          <w:szCs w:val="24"/>
        </w:rPr>
        <w:t xml:space="preserve"> (чел.)</w:t>
      </w:r>
      <w:r w:rsidRPr="006719C9">
        <w:rPr>
          <w:rFonts w:ascii="Arial" w:hAnsi="Arial" w:cs="Arial"/>
          <w:sz w:val="24"/>
          <w:szCs w:val="24"/>
        </w:rPr>
        <w:t>.</w:t>
      </w:r>
    </w:p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5"/>
        <w:gridCol w:w="2357"/>
      </w:tblGrid>
      <w:tr w:rsidR="00305AA7" w:rsidRPr="006719C9" w:rsidTr="009F49B8"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86305C" w:rsidRPr="006719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4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86305C"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9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86305C"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05AA7" w:rsidRPr="006719C9" w:rsidTr="009F49B8"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Смертность мужчин</w:t>
            </w:r>
          </w:p>
        </w:tc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64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09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05AA7" w:rsidRPr="006719C9" w:rsidTr="009F49B8"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Смертность женщин</w:t>
            </w:r>
          </w:p>
        </w:tc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4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9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последние годы наблюдается достоверный рост числа лиц старше трудоспособного возраста с 21,4 % в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году до 23,4 % в 20</w:t>
      </w:r>
      <w:r w:rsidR="0086305C" w:rsidRPr="006719C9">
        <w:rPr>
          <w:rFonts w:ascii="Arial" w:hAnsi="Arial" w:cs="Arial"/>
          <w:sz w:val="24"/>
          <w:szCs w:val="24"/>
        </w:rPr>
        <w:t>22</w:t>
      </w:r>
      <w:r w:rsidRPr="006719C9">
        <w:rPr>
          <w:rFonts w:ascii="Arial" w:hAnsi="Arial" w:cs="Arial"/>
          <w:sz w:val="24"/>
          <w:szCs w:val="24"/>
        </w:rPr>
        <w:t xml:space="preserve"> году в Т</w:t>
      </w:r>
      <w:r w:rsidR="00A51CBC" w:rsidRPr="006719C9">
        <w:rPr>
          <w:rFonts w:ascii="Arial" w:hAnsi="Arial" w:cs="Arial"/>
          <w:sz w:val="24"/>
          <w:szCs w:val="24"/>
        </w:rPr>
        <w:t xml:space="preserve">омской области. В Верхнекетском </w:t>
      </w:r>
      <w:r w:rsidRPr="006719C9">
        <w:rPr>
          <w:rFonts w:ascii="Arial" w:hAnsi="Arial" w:cs="Arial"/>
          <w:sz w:val="24"/>
          <w:szCs w:val="24"/>
        </w:rPr>
        <w:t>районе как и в Томской области, также как в Р</w:t>
      </w:r>
      <w:r w:rsidR="001D6804">
        <w:rPr>
          <w:rFonts w:ascii="Arial" w:hAnsi="Arial" w:cs="Arial"/>
          <w:sz w:val="24"/>
          <w:szCs w:val="24"/>
        </w:rPr>
        <w:t xml:space="preserve">оссийской </w:t>
      </w:r>
      <w:r w:rsidRPr="006719C9">
        <w:rPr>
          <w:rFonts w:ascii="Arial" w:hAnsi="Arial" w:cs="Arial"/>
          <w:sz w:val="24"/>
          <w:szCs w:val="24"/>
        </w:rPr>
        <w:t>Ф</w:t>
      </w:r>
      <w:r w:rsidR="001D6804">
        <w:rPr>
          <w:rFonts w:ascii="Arial" w:hAnsi="Arial" w:cs="Arial"/>
          <w:sz w:val="24"/>
          <w:szCs w:val="24"/>
        </w:rPr>
        <w:t>едерации</w:t>
      </w:r>
      <w:r w:rsidRPr="006719C9">
        <w:rPr>
          <w:rFonts w:ascii="Arial" w:hAnsi="Arial" w:cs="Arial"/>
          <w:sz w:val="24"/>
          <w:szCs w:val="24"/>
        </w:rPr>
        <w:t xml:space="preserve">, интенсивно идут процессы старения населения. </w:t>
      </w:r>
    </w:p>
    <w:p w:rsidR="000C7826" w:rsidRPr="006719C9" w:rsidRDefault="00305AA7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За период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– 20</w:t>
      </w:r>
      <w:r w:rsidR="0086305C" w:rsidRPr="006719C9">
        <w:rPr>
          <w:rFonts w:ascii="Arial" w:hAnsi="Arial" w:cs="Arial"/>
          <w:sz w:val="24"/>
          <w:szCs w:val="24"/>
        </w:rPr>
        <w:t>22</w:t>
      </w:r>
      <w:r w:rsidRPr="006719C9">
        <w:rPr>
          <w:rFonts w:ascii="Arial" w:hAnsi="Arial" w:cs="Arial"/>
          <w:sz w:val="24"/>
          <w:szCs w:val="24"/>
        </w:rPr>
        <w:t xml:space="preserve"> годов ожидаемая продолжительность жизни населения Томской области увеличилась на 1,96 года (в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году – 70,35 года), в 20</w:t>
      </w:r>
      <w:r w:rsidR="0086305C" w:rsidRPr="006719C9">
        <w:rPr>
          <w:rFonts w:ascii="Arial" w:hAnsi="Arial" w:cs="Arial"/>
          <w:sz w:val="24"/>
          <w:szCs w:val="24"/>
        </w:rPr>
        <w:t>22 году она составила 72,31 года</w:t>
      </w:r>
      <w:r w:rsidR="000C7826" w:rsidRPr="006719C9">
        <w:rPr>
          <w:rFonts w:ascii="Arial" w:hAnsi="Arial" w:cs="Arial"/>
          <w:sz w:val="24"/>
          <w:szCs w:val="24"/>
        </w:rPr>
        <w:t xml:space="preserve"> (таблица № 5). </w:t>
      </w:r>
    </w:p>
    <w:p w:rsidR="000C7826" w:rsidRPr="006719C9" w:rsidRDefault="000C7826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C7826" w:rsidRPr="006719C9" w:rsidRDefault="000C7826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Таблица № 5. Основные демографические показатели Томской области в разрезе по годам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1160"/>
        <w:gridCol w:w="1160"/>
        <w:gridCol w:w="3480"/>
      </w:tblGrid>
      <w:tr w:rsidR="000C7826" w:rsidRPr="006719C9" w:rsidTr="000C7826">
        <w:tc>
          <w:tcPr>
            <w:tcW w:w="3947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116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6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48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0C7826" w:rsidRPr="006719C9" w:rsidTr="000C7826">
        <w:tc>
          <w:tcPr>
            <w:tcW w:w="3947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Продолжительность жизни (годы), из них:</w:t>
            </w:r>
          </w:p>
        </w:tc>
        <w:tc>
          <w:tcPr>
            <w:tcW w:w="116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71,17</w:t>
            </w:r>
          </w:p>
        </w:tc>
        <w:tc>
          <w:tcPr>
            <w:tcW w:w="116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348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72,33</w:t>
            </w:r>
          </w:p>
        </w:tc>
      </w:tr>
      <w:tr w:rsidR="000C7826" w:rsidRPr="006719C9" w:rsidTr="000C7826">
        <w:tc>
          <w:tcPr>
            <w:tcW w:w="3947" w:type="dxa"/>
            <w:vAlign w:val="center"/>
          </w:tcPr>
          <w:p w:rsidR="000C7826" w:rsidRPr="006719C9" w:rsidRDefault="000C7826" w:rsidP="000E17DC">
            <w:pPr>
              <w:spacing w:before="120" w:after="120"/>
              <w:ind w:left="567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мужчин</w:t>
            </w:r>
          </w:p>
        </w:tc>
        <w:tc>
          <w:tcPr>
            <w:tcW w:w="1160" w:type="dxa"/>
            <w:vAlign w:val="center"/>
          </w:tcPr>
          <w:p w:rsidR="000C7826" w:rsidRPr="006719C9" w:rsidRDefault="00333D2D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60" w:type="dxa"/>
            <w:vAlign w:val="center"/>
          </w:tcPr>
          <w:p w:rsidR="000C7826" w:rsidRPr="006719C9" w:rsidRDefault="00260DC0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65,03</w:t>
            </w:r>
          </w:p>
        </w:tc>
        <w:tc>
          <w:tcPr>
            <w:tcW w:w="348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66,97</w:t>
            </w:r>
          </w:p>
        </w:tc>
      </w:tr>
      <w:tr w:rsidR="000C7826" w:rsidRPr="006719C9" w:rsidTr="000C7826">
        <w:tc>
          <w:tcPr>
            <w:tcW w:w="3947" w:type="dxa"/>
            <w:vAlign w:val="center"/>
          </w:tcPr>
          <w:p w:rsidR="000C7826" w:rsidRPr="006719C9" w:rsidRDefault="000C7826" w:rsidP="000E17DC">
            <w:pPr>
              <w:spacing w:before="120" w:after="120"/>
              <w:ind w:left="567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женщин</w:t>
            </w:r>
          </w:p>
        </w:tc>
        <w:tc>
          <w:tcPr>
            <w:tcW w:w="1160" w:type="dxa"/>
            <w:vAlign w:val="center"/>
          </w:tcPr>
          <w:p w:rsidR="000C7826" w:rsidRPr="006719C9" w:rsidRDefault="00333D2D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1160" w:type="dxa"/>
            <w:vAlign w:val="center"/>
          </w:tcPr>
          <w:p w:rsidR="000C7826" w:rsidRPr="006719C9" w:rsidRDefault="00260DC0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74,36</w:t>
            </w:r>
          </w:p>
        </w:tc>
        <w:tc>
          <w:tcPr>
            <w:tcW w:w="348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77,66</w:t>
            </w:r>
          </w:p>
        </w:tc>
      </w:tr>
    </w:tbl>
    <w:p w:rsidR="00C86349" w:rsidRPr="006719C9" w:rsidRDefault="00C86349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В свою очередь наличие Подпрограммы положительно скажется на формировании здорового образа жизни жителей Верхнекетского района Томской области, профилактике распространения заболеваний, в том числе представляющих </w:t>
      </w:r>
      <w:r w:rsidRPr="006719C9">
        <w:rPr>
          <w:rFonts w:ascii="Arial" w:hAnsi="Arial" w:cs="Arial"/>
          <w:sz w:val="24"/>
          <w:szCs w:val="24"/>
        </w:rPr>
        <w:lastRenderedPageBreak/>
        <w:t>опасность для окружающих.</w:t>
      </w:r>
    </w:p>
    <w:p w:rsidR="00782D5A" w:rsidRPr="006719C9" w:rsidRDefault="00782D5A" w:rsidP="000E17DC">
      <w:pPr>
        <w:pStyle w:val="ConsPlusNormal"/>
        <w:ind w:right="-1" w:firstLine="709"/>
        <w:jc w:val="both"/>
        <w:outlineLvl w:val="2"/>
        <w:rPr>
          <w:sz w:val="24"/>
          <w:szCs w:val="24"/>
        </w:rPr>
      </w:pPr>
      <w:r w:rsidRPr="006719C9">
        <w:rPr>
          <w:sz w:val="24"/>
          <w:szCs w:val="24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 заболеваний, представляющих опасность для окружающих, информирование граждан о факторах риска для их здоровья, формирование у граждан Верхнекетского района Томской области мотивации к ведению здорового образа жизни.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</w:p>
    <w:p w:rsidR="00782D5A" w:rsidRPr="006719C9" w:rsidRDefault="00782D5A" w:rsidP="00A51CBC">
      <w:pPr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hAnsi="Arial" w:cs="Arial"/>
          <w:b/>
          <w:caps/>
          <w:sz w:val="24"/>
          <w:szCs w:val="24"/>
        </w:rPr>
        <w:t>2. Цель, задачи, целевые показатели муниципальной пОДПрограммы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9F49B8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Целью Подпрограммы является у</w:t>
      </w:r>
      <w:r w:rsidR="00782D5A" w:rsidRPr="006719C9">
        <w:rPr>
          <w:rFonts w:ascii="Arial" w:hAnsi="Arial" w:cs="Arial"/>
          <w:sz w:val="24"/>
          <w:szCs w:val="24"/>
        </w:rPr>
        <w:t>лучшение состояния здоровья, увеличение ожидаемой продолжительности и повышение качества жизни населения Верхнекетского района.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соответствии с поставленной целью необходимо решить следующие основные задачи:</w:t>
      </w:r>
    </w:p>
    <w:p w:rsidR="00782D5A" w:rsidRPr="006719C9" w:rsidRDefault="00B448B2" w:rsidP="000E17DC">
      <w:pPr>
        <w:pStyle w:val="af2"/>
        <w:autoSpaceDE w:val="0"/>
        <w:autoSpaceDN w:val="0"/>
        <w:adjustRightInd w:val="0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1.  П</w:t>
      </w:r>
      <w:r w:rsidR="00782D5A" w:rsidRPr="006719C9">
        <w:rPr>
          <w:rFonts w:ascii="Arial" w:hAnsi="Arial" w:cs="Arial"/>
          <w:sz w:val="24"/>
          <w:szCs w:val="24"/>
        </w:rPr>
        <w:t>опуляризация ценностей здорового образа жизни;</w:t>
      </w:r>
    </w:p>
    <w:p w:rsidR="00782D5A" w:rsidRPr="006719C9" w:rsidRDefault="00B448B2" w:rsidP="000E17DC">
      <w:pPr>
        <w:pStyle w:val="af2"/>
        <w:autoSpaceDE w:val="0"/>
        <w:autoSpaceDN w:val="0"/>
        <w:adjustRightInd w:val="0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2. С</w:t>
      </w:r>
      <w:r w:rsidR="00782D5A" w:rsidRPr="006719C9">
        <w:rPr>
          <w:rFonts w:ascii="Arial" w:hAnsi="Arial" w:cs="Arial"/>
          <w:sz w:val="24"/>
          <w:szCs w:val="24"/>
        </w:rPr>
        <w:t xml:space="preserve">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  </w:t>
      </w:r>
    </w:p>
    <w:p w:rsidR="00782D5A" w:rsidRPr="006719C9" w:rsidRDefault="00782D5A" w:rsidP="000E17DC">
      <w:pPr>
        <w:pStyle w:val="af2"/>
        <w:autoSpaceDE w:val="0"/>
        <w:autoSpaceDN w:val="0"/>
        <w:adjustRightInd w:val="0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Показатель цели муниципальной подпрограммы - 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Определены перечень программных мероприятий Подпрограммы и планируемые результаты реализации Подпрограммы.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Перечень программных мероприятий Подпрограммы приведен в Приложении 1 к Подпрограмме.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Планируемые результаты реализации Подпрограммы приведены в Приложении 2 к Подпрограмме.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Реализация Подпрограммы позволит достичь следующих результатов: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укрепит здоровье жителей Верхнекетского района через проведение открытых лекций, мастер-классов, семинаров, акций о здоровом рациональном питании, физической активности, вакцинопрофилактике, уроков здоровья для школьников; обучение основам здорового образа жизни жителей Верхнекетского района;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повысит уровень информированности жителей Верхнекетского района по вопросу профилактики различных заболеваний;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сформирует позитивное отношение детей и их семей, а также молодежи к теме здорового образа жизни.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A51CBC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3. ПЕРЕЧЕНЬ ПРОГРАММНЫХ МЕРОПРИЯТИЙ МУНИЦИПАЛЬНОЙ ПОДПРОГРАММЫ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Подпрограмма содержит конкретные мероприятия, взаимосвязанные по срокам, ресурсам и исполнителям и направленные на комплексную реализацию ее задач. Перечень мероприятий Подпрограммы с указанием сроков их реализации, исполнителей, объемов финансирования по источникам и годам приведен в приложении 1 к П</w:t>
      </w:r>
      <w:r w:rsidR="00A966BD" w:rsidRPr="006719C9">
        <w:rPr>
          <w:rFonts w:ascii="Arial" w:hAnsi="Arial" w:cs="Arial"/>
          <w:sz w:val="24"/>
          <w:szCs w:val="24"/>
        </w:rPr>
        <w:t>одп</w:t>
      </w:r>
      <w:r w:rsidRPr="006719C9">
        <w:rPr>
          <w:rFonts w:ascii="Arial" w:hAnsi="Arial" w:cs="Arial"/>
          <w:sz w:val="24"/>
          <w:szCs w:val="24"/>
        </w:rPr>
        <w:t>рограмме.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A51CBC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4. МЕХАНИЗМ РЕАЛИЗАЦИИ И УПРАВЛЕНИЯ МУНИЦИПАЛЬНОЙ ПОДПРОГРАММЫ, ВКЛЮЧАЯ РЕСУРСНОЕ ОБЕСПЕЧЕНИЕ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Реализация Подпрограммы осуществляется Заказчиком Подпрограммы с </w:t>
      </w:r>
      <w:r w:rsidRPr="006719C9">
        <w:rPr>
          <w:rFonts w:ascii="Arial" w:hAnsi="Arial" w:cs="Arial"/>
          <w:sz w:val="24"/>
          <w:szCs w:val="24"/>
        </w:rPr>
        <w:lastRenderedPageBreak/>
        <w:t>участием заинтересованных структурных подразделений Администрации Верхнекетского района, органов местного самоуправления, организаций социальной сферы, путем выполнения предусмотренных мероприятий.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рамках календарного года целевые показатели и затраты по программным мероприятиям,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При разработке стратегии ресурсного обеспечения Подпрограммы учитывается реальная ситуация в финансово-бюджетной сфере на областном и муниципальном уровнях, высокая общеэкономическая, социально-демографическая и политическая значимость проблемы.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Механизм реализации Подпрограммы включает: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исполнение программных мероприятий;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дальнейшее совершенствование нормативной правовой базы в сфере популяризации ценностей здорового образа жизни и создания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Финансирования мероприятий Подпрограммы не требуется.</w:t>
      </w:r>
    </w:p>
    <w:p w:rsidR="00AA3B7B" w:rsidRPr="006719C9" w:rsidRDefault="00AA3B7B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A51CBC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 xml:space="preserve">5. КОНТРОЛЬ И МОНИТОРИНГ РЕАЛИЗАЦИИ МУНИЦИПАЛЬНОЙ </w:t>
      </w:r>
      <w:r w:rsidR="00B83243" w:rsidRPr="006719C9">
        <w:rPr>
          <w:rFonts w:ascii="Arial" w:hAnsi="Arial" w:cs="Arial"/>
          <w:b/>
          <w:sz w:val="24"/>
          <w:szCs w:val="24"/>
        </w:rPr>
        <w:t>ПОД</w:t>
      </w:r>
      <w:r w:rsidRPr="006719C9">
        <w:rPr>
          <w:rFonts w:ascii="Arial" w:hAnsi="Arial" w:cs="Arial"/>
          <w:b/>
          <w:sz w:val="24"/>
          <w:szCs w:val="24"/>
        </w:rPr>
        <w:t>ПРОГРАММЫ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Текущее управление реализацией мероприятий Подпрограммы осуществляется заказчиком и исполнителями Подпрограммы (определенными в перечне программных мероприятий).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Исполнители Подпрограммы: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организуют выполнение мероприятий, входящих в Подпрограмму, осуществляют их мониторинг и производят оценку эффективности их реализации;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Заказчик Подпрограммы осуществляет: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методическое руководство по реализации Подпрограммы;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контроль за ходом выполнения мероприятий Подпрограммы;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координацию деятельности по реализации мероприятий Подпрограммы, рациональному использованию средств различных уровней и внебюджетных источников в соответствии с нормативными правовыми актами Российской Федерации, Томской области, муниципального образования Верхнекетский район Томской области.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Общий контроль за реализацией Подпрограммы осуществляет заместитель Главы Верхнекетского района по социальным вопросам.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Оценка эффективности реализации Подпрограммы проводится отделом социально-экономического развития Администрации Верхнекетского района ежегодно в порядке, установленном постановлением Администрации Верхнекетского района от 09.10.2012 № 1225 «Об утверждении Порядка принятия решений о разработке муниципальных программ Верхнекетского района и их формирования и реализации».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A51CBC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6. ОЦЕНКА РИСКОВ В ХОДЕ РЕАЛИЗАЦИИ МУНИЦИПАЛЬНОЙ ПОДПРОГРАММЫ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Внешние риски реализации Подпрограммы: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природные и техногенные катастрофы.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Внутренние риски: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увеличение сроков выполнения отдельных мероприятий Подпрограммы.</w:t>
      </w:r>
    </w:p>
    <w:p w:rsidR="00782D5A" w:rsidRPr="006719C9" w:rsidRDefault="001A00E4" w:rsidP="000E17DC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  <w:sectPr w:rsidR="00782D5A" w:rsidRPr="006719C9" w:rsidSect="00E071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719C9">
        <w:rPr>
          <w:rFonts w:ascii="Arial" w:hAnsi="Arial" w:cs="Arial"/>
          <w:sz w:val="24"/>
          <w:szCs w:val="24"/>
        </w:rPr>
        <w:lastRenderedPageBreak/>
        <w:tab/>
      </w:r>
      <w:r w:rsidR="00782D5A" w:rsidRPr="006719C9">
        <w:rPr>
          <w:rFonts w:ascii="Arial" w:hAnsi="Arial" w:cs="Arial"/>
          <w:sz w:val="24"/>
          <w:szCs w:val="24"/>
        </w:rPr>
        <w:t>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темпов решения задач.</w:t>
      </w:r>
    </w:p>
    <w:p w:rsidR="00916C5E" w:rsidRPr="006719C9" w:rsidRDefault="00916C5E" w:rsidP="00916C5E">
      <w:pPr>
        <w:ind w:left="9923" w:hanging="12"/>
        <w:rPr>
          <w:rFonts w:ascii="Arial" w:hAnsi="Arial" w:cs="Arial"/>
          <w:sz w:val="24"/>
        </w:rPr>
      </w:pPr>
      <w:r w:rsidRPr="006719C9">
        <w:rPr>
          <w:rFonts w:ascii="Arial" w:hAnsi="Arial" w:cs="Arial"/>
          <w:sz w:val="24"/>
        </w:rPr>
        <w:lastRenderedPageBreak/>
        <w:t>Приложение 1</w:t>
      </w:r>
    </w:p>
    <w:p w:rsidR="00916C5E" w:rsidRPr="006719C9" w:rsidRDefault="00916C5E" w:rsidP="00916C5E">
      <w:pPr>
        <w:ind w:left="9923" w:hanging="1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к подпрограмме </w:t>
      </w:r>
    </w:p>
    <w:p w:rsidR="00916C5E" w:rsidRPr="006719C9" w:rsidRDefault="00916C5E" w:rsidP="00916C5E">
      <w:pPr>
        <w:ind w:left="9923" w:right="-425" w:hanging="1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Укрепление общественного здоровья </w:t>
      </w:r>
    </w:p>
    <w:p w:rsidR="00916C5E" w:rsidRPr="006719C9" w:rsidRDefault="00916C5E" w:rsidP="00916C5E">
      <w:pPr>
        <w:tabs>
          <w:tab w:val="left" w:pos="-2552"/>
        </w:tabs>
        <w:ind w:left="9923" w:hanging="1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населения Верхнекетского района</w:t>
      </w:r>
    </w:p>
    <w:p w:rsidR="00916C5E" w:rsidRPr="006719C9" w:rsidRDefault="00916C5E" w:rsidP="00916C5E">
      <w:pPr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916C5E" w:rsidRPr="006719C9" w:rsidRDefault="00916C5E" w:rsidP="00916C5E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ПЕРЕЧЕНЬ ПРОГРАММНЫХ МЕРОПРИЯТИЙ МУНИЦИПАЛЬНОЙ ПОДПРОГРАММЫ</w:t>
      </w:r>
    </w:p>
    <w:p w:rsidR="002E72B2" w:rsidRPr="006719C9" w:rsidRDefault="002E72B2" w:rsidP="00916C5E">
      <w:pPr>
        <w:pStyle w:val="af4"/>
        <w:jc w:val="center"/>
        <w:rPr>
          <w:rFonts w:ascii="Arial" w:hAnsi="Arial" w:cs="Arial"/>
          <w:b/>
          <w:sz w:val="24"/>
          <w:szCs w:val="24"/>
        </w:rPr>
      </w:pPr>
    </w:p>
    <w:p w:rsidR="00916C5E" w:rsidRPr="006719C9" w:rsidRDefault="00916C5E" w:rsidP="00916C5E">
      <w:pPr>
        <w:pStyle w:val="af4"/>
        <w:jc w:val="center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Укрепление общественного здоровья населения Верхнекетского района</w:t>
      </w:r>
    </w:p>
    <w:p w:rsidR="00916C5E" w:rsidRPr="006719C9" w:rsidRDefault="00916C5E" w:rsidP="00916C5E">
      <w:pPr>
        <w:pStyle w:val="af4"/>
        <w:jc w:val="center"/>
        <w:rPr>
          <w:rFonts w:ascii="Arial" w:hAnsi="Arial" w:cs="Arial"/>
          <w:sz w:val="24"/>
          <w:szCs w:val="24"/>
        </w:rPr>
      </w:pPr>
    </w:p>
    <w:tbl>
      <w:tblPr>
        <w:tblW w:w="1459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3400"/>
        <w:gridCol w:w="900"/>
        <w:gridCol w:w="600"/>
        <w:gridCol w:w="665"/>
        <w:gridCol w:w="837"/>
        <w:gridCol w:w="1336"/>
        <w:gridCol w:w="1200"/>
        <w:gridCol w:w="2570"/>
        <w:gridCol w:w="2404"/>
      </w:tblGrid>
      <w:tr w:rsidR="00916C5E" w:rsidRPr="006719C9" w:rsidTr="001D680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Объем и источники финансирования</w:t>
            </w:r>
            <w:r w:rsidR="001D68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9C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Исполнитель (получатель денежных средств)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916C5E" w:rsidRPr="006719C9" w:rsidTr="001D6804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C" w:rsidRPr="006719C9" w:rsidTr="00EC74AC">
        <w:trPr>
          <w:trHeight w:val="19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C" w:rsidRPr="006719C9" w:rsidRDefault="0003005C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Цель 1: Улучшение состояния здоровья, увеличение ожидаемой продолжительности и повышение качества</w:t>
            </w:r>
            <w:r w:rsidR="00EC74AC" w:rsidRPr="006719C9">
              <w:rPr>
                <w:rFonts w:ascii="Arial" w:hAnsi="Arial" w:cs="Arial"/>
                <w:b/>
                <w:sz w:val="24"/>
                <w:szCs w:val="24"/>
              </w:rPr>
              <w:t xml:space="preserve"> жизни населения Верхнекетского</w:t>
            </w:r>
          </w:p>
        </w:tc>
      </w:tr>
      <w:tr w:rsidR="0003005C" w:rsidRPr="006719C9" w:rsidTr="00EC74AC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C" w:rsidRPr="006719C9" w:rsidRDefault="0003005C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Задача 1: Популяризация ценностей здорового образа жизни</w:t>
            </w:r>
          </w:p>
        </w:tc>
      </w:tr>
      <w:tr w:rsidR="00916C5E" w:rsidRPr="006719C9" w:rsidTr="001D6804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2E72B2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Совместное проведение лекториев, по профилактике заболеваний среди различных групп населения.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804" w:rsidRP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специалистов ОГБУЗ «</w:t>
            </w:r>
            <w:r w:rsidRPr="001D6804">
              <w:rPr>
                <w:rFonts w:ascii="Arial" w:hAnsi="Arial" w:cs="Arial"/>
                <w:sz w:val="24"/>
                <w:szCs w:val="24"/>
              </w:rPr>
              <w:t xml:space="preserve">Верхнекетская РБ» (по согласованию), </w:t>
            </w:r>
          </w:p>
          <w:p w:rsidR="00916C5E" w:rsidRPr="006719C9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 w:rsidRPr="001D6804">
              <w:rPr>
                <w:rFonts w:ascii="Arial" w:hAnsi="Arial" w:cs="Arial"/>
                <w:sz w:val="24"/>
                <w:szCs w:val="24"/>
              </w:rPr>
              <w:t>Районный Совет ветеранов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804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Не менее 4 лекций в год.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79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182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6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профилактических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мероприятий в трудовых коллективах и  с пенсионерами через районный Совет ветеранов, приуроченных к Международным дням здоровья, объявленным ВОЗ: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Всемирный день борьбы с онкологическими заболеваниями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 февраля;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Всемирный день борьбы с гипертонией 17 мая;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Всемирный день борьбы с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диабетом 14 ноября;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Всемирный день отказа от курения 21 ноября;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04" w:rsidRP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 w:rsidRPr="001D6804"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</w:t>
            </w:r>
            <w:r w:rsidRPr="001D6804">
              <w:rPr>
                <w:rFonts w:ascii="Arial" w:hAnsi="Arial" w:cs="Arial"/>
                <w:sz w:val="24"/>
                <w:szCs w:val="24"/>
              </w:rPr>
              <w:lastRenderedPageBreak/>
              <w:t>«Верхнекетская РБ» (по согласованию),</w:t>
            </w:r>
          </w:p>
          <w:p w:rsidR="00916C5E" w:rsidRPr="006719C9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 w:rsidRPr="001D6804">
              <w:rPr>
                <w:rFonts w:ascii="Arial" w:hAnsi="Arial" w:cs="Arial"/>
                <w:sz w:val="24"/>
                <w:szCs w:val="24"/>
              </w:rPr>
              <w:t>Районный Совет ветеранов (по согласованию)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Не менее 4 мероприятий в год.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6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291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6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Проведение цикла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классных часов,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направленных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на популяризацию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здорового образа жизни и здорового питания в  общеобразовательных 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</w:t>
            </w:r>
            <w:r w:rsidRPr="001D6804">
              <w:rPr>
                <w:rFonts w:ascii="Arial" w:hAnsi="Arial" w:cs="Arial"/>
                <w:sz w:val="24"/>
                <w:szCs w:val="24"/>
              </w:rPr>
              <w:t xml:space="preserve">«Верхнекетская РБ» (по согласованию), </w:t>
            </w:r>
          </w:p>
          <w:p w:rsidR="00916C5E" w:rsidRPr="006719C9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Не менее 4 классных часов в год</w:t>
            </w:r>
          </w:p>
        </w:tc>
      </w:tr>
      <w:tr w:rsidR="00916C5E" w:rsidRPr="006719C9" w:rsidTr="001D6804">
        <w:trPr>
          <w:trHeight w:val="83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140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C" w:rsidRPr="006719C9" w:rsidTr="00EC74A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C" w:rsidRPr="006719C9" w:rsidRDefault="0003005C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2: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</w:tc>
      </w:tr>
      <w:tr w:rsidR="00916C5E" w:rsidRPr="006719C9" w:rsidTr="001D6804">
        <w:trPr>
          <w:trHeight w:val="4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Размещение публикаций в районной газете «Заря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 xml:space="preserve">Севера» , на официальных сайтах учреждений, на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страницах Администрации Верхнекетского района  в социальных сетях с целью популяризации принц</w:t>
            </w:r>
            <w:r w:rsidR="008D5A98" w:rsidRPr="006719C9">
              <w:rPr>
                <w:rFonts w:ascii="Arial" w:hAnsi="Arial" w:cs="Arial"/>
                <w:sz w:val="24"/>
                <w:szCs w:val="24"/>
              </w:rPr>
              <w:t>ипов здорового образа жизни (ед</w:t>
            </w:r>
            <w:r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«Верхнекетская РБ</w:t>
            </w:r>
            <w:r w:rsidRPr="001D6804">
              <w:rPr>
                <w:rFonts w:ascii="Arial" w:hAnsi="Arial" w:cs="Arial"/>
                <w:sz w:val="24"/>
                <w:szCs w:val="24"/>
              </w:rPr>
              <w:t>»</w:t>
            </w:r>
            <w:r w:rsidR="001D6804" w:rsidRPr="001D6804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менее 12 публикаций на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официальных сайтах ежегодно по основным каналам: районная газета «Заря Севера», на страницах Администрации Верхнекетского района в социальных сетях</w:t>
            </w:r>
          </w:p>
        </w:tc>
      </w:tr>
      <w:tr w:rsidR="00916C5E" w:rsidRPr="006719C9" w:rsidTr="001D6804">
        <w:trPr>
          <w:trHeight w:val="125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70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Размещение в государственных и муниципальных учреждениях информационных материалов (тематических листовок и буклетов)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района;</w:t>
            </w:r>
          </w:p>
          <w:p w:rsidR="001D6804" w:rsidRPr="00F27527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района;</w:t>
            </w:r>
          </w:p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«Культура»;</w:t>
            </w:r>
          </w:p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МОАУ ДО ДЮСШ А. Карпова;</w:t>
            </w:r>
          </w:p>
          <w:p w:rsidR="001D6804" w:rsidRP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ОГБУЗ «</w:t>
            </w:r>
            <w:r w:rsidRPr="001D6804">
              <w:rPr>
                <w:rFonts w:ascii="Arial" w:hAnsi="Arial" w:cs="Arial"/>
                <w:sz w:val="24"/>
                <w:szCs w:val="24"/>
              </w:rPr>
              <w:t>Верхнекетская РБ» (по согласованию);</w:t>
            </w:r>
          </w:p>
          <w:p w:rsidR="001D6804" w:rsidRP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 w:rsidRPr="001D6804">
              <w:rPr>
                <w:rFonts w:ascii="Arial" w:hAnsi="Arial" w:cs="Arial"/>
                <w:sz w:val="24"/>
                <w:szCs w:val="24"/>
              </w:rPr>
              <w:t>администрации городского и сельских поселений (по согласованию);</w:t>
            </w:r>
          </w:p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Совет ветеранов.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bCs/>
                <w:sz w:val="24"/>
                <w:szCs w:val="24"/>
              </w:rPr>
              <w:t>Количество учреждений, в которых размещены информационные материалы – не менее 14</w:t>
            </w:r>
          </w:p>
        </w:tc>
      </w:tr>
      <w:tr w:rsidR="00916C5E" w:rsidRPr="006719C9" w:rsidTr="001D6804">
        <w:trPr>
          <w:trHeight w:val="55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2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B940E4" w:rsidRPr="006719C9" w:rsidRDefault="00B940E4" w:rsidP="00B940E4">
      <w:pPr>
        <w:tabs>
          <w:tab w:val="left" w:pos="2025"/>
        </w:tabs>
        <w:rPr>
          <w:rFonts w:ascii="Arial" w:hAnsi="Arial" w:cs="Arial"/>
          <w:sz w:val="24"/>
        </w:rPr>
        <w:sectPr w:rsidR="00B940E4" w:rsidRPr="006719C9" w:rsidSect="00782D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940E4" w:rsidRPr="006719C9" w:rsidRDefault="00B940E4" w:rsidP="008D5A98">
      <w:pPr>
        <w:rPr>
          <w:rFonts w:ascii="Arial" w:hAnsi="Arial" w:cs="Arial"/>
          <w:sz w:val="24"/>
        </w:rPr>
      </w:pPr>
    </w:p>
    <w:p w:rsidR="00B940E4" w:rsidRPr="006719C9" w:rsidRDefault="00B940E4" w:rsidP="00B940E4">
      <w:pPr>
        <w:ind w:left="9639"/>
        <w:rPr>
          <w:rFonts w:ascii="Arial" w:hAnsi="Arial" w:cs="Arial"/>
          <w:sz w:val="24"/>
        </w:rPr>
      </w:pPr>
      <w:r w:rsidRPr="006719C9">
        <w:rPr>
          <w:rFonts w:ascii="Arial" w:hAnsi="Arial" w:cs="Arial"/>
          <w:sz w:val="24"/>
        </w:rPr>
        <w:t>Приложение 1</w:t>
      </w:r>
    </w:p>
    <w:p w:rsidR="00B940E4" w:rsidRPr="006719C9" w:rsidRDefault="00B940E4" w:rsidP="00B940E4">
      <w:pPr>
        <w:tabs>
          <w:tab w:val="right" w:pos="9355"/>
        </w:tabs>
        <w:ind w:left="9639"/>
        <w:rPr>
          <w:rFonts w:ascii="Arial" w:hAnsi="Arial" w:cs="Arial"/>
          <w:sz w:val="24"/>
        </w:rPr>
      </w:pPr>
      <w:r w:rsidRPr="006719C9">
        <w:rPr>
          <w:rFonts w:ascii="Arial" w:hAnsi="Arial" w:cs="Arial"/>
          <w:sz w:val="24"/>
        </w:rPr>
        <w:t xml:space="preserve">к муниципальной программе «Развитие комфортной </w:t>
      </w:r>
      <w:r w:rsidRPr="006719C9">
        <w:rPr>
          <w:rFonts w:ascii="Arial" w:hAnsi="Arial" w:cs="Arial"/>
          <w:sz w:val="24"/>
        </w:rPr>
        <w:br/>
        <w:t>социальной среды Верхнекетского района»</w:t>
      </w:r>
    </w:p>
    <w:p w:rsidR="00B940E4" w:rsidRPr="006719C9" w:rsidRDefault="00B940E4" w:rsidP="00B940E4">
      <w:pPr>
        <w:tabs>
          <w:tab w:val="left" w:pos="-2552"/>
        </w:tabs>
        <w:jc w:val="center"/>
        <w:rPr>
          <w:rFonts w:ascii="Arial" w:hAnsi="Arial" w:cs="Arial"/>
          <w:iCs/>
          <w:sz w:val="24"/>
          <w:szCs w:val="24"/>
        </w:rPr>
      </w:pPr>
    </w:p>
    <w:p w:rsidR="00B940E4" w:rsidRPr="006719C9" w:rsidRDefault="00B940E4" w:rsidP="00B940E4">
      <w:pPr>
        <w:tabs>
          <w:tab w:val="left" w:pos="6380"/>
          <w:tab w:val="right" w:pos="9355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Система целевых показателей (индикаторов) муниципальной программы «Развитие комфортной социальной среды Верхнекетского района»</w:t>
      </w:r>
    </w:p>
    <w:p w:rsidR="00B940E4" w:rsidRPr="006719C9" w:rsidRDefault="00B940E4" w:rsidP="00B940E4">
      <w:pPr>
        <w:tabs>
          <w:tab w:val="left" w:pos="6380"/>
          <w:tab w:val="right" w:pos="9355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08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738"/>
        <w:gridCol w:w="246"/>
        <w:gridCol w:w="906"/>
        <w:gridCol w:w="1054"/>
        <w:gridCol w:w="1097"/>
        <w:gridCol w:w="119"/>
        <w:gridCol w:w="1166"/>
        <w:gridCol w:w="397"/>
        <w:gridCol w:w="1299"/>
        <w:gridCol w:w="1057"/>
        <w:gridCol w:w="1254"/>
        <w:gridCol w:w="935"/>
        <w:gridCol w:w="841"/>
        <w:gridCol w:w="1753"/>
        <w:gridCol w:w="45"/>
        <w:gridCol w:w="2178"/>
      </w:tblGrid>
      <w:tr w:rsidR="00B940E4" w:rsidRPr="006719C9" w:rsidTr="00A51CB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Расчет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br/>
              <w:t>индикатора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Целевые значения индикатора / показателя Программы по годам</w:t>
            </w:r>
          </w:p>
        </w:tc>
      </w:tr>
      <w:tr w:rsidR="00B940E4" w:rsidRPr="006719C9" w:rsidTr="00A51CB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6F6502" w:rsidP="0003005C">
            <w:pPr>
              <w:jc w:val="center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6F6502" w:rsidP="0003005C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4"/>
                <w:sz w:val="24"/>
                <w:szCs w:val="24"/>
              </w:rPr>
              <w:t>2025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4"/>
                <w:sz w:val="24"/>
                <w:szCs w:val="24"/>
              </w:rPr>
              <w:t>2</w:t>
            </w:r>
            <w:r w:rsidR="006F6502" w:rsidRPr="006719C9">
              <w:rPr>
                <w:rFonts w:ascii="Arial" w:eastAsia="Calibri" w:hAnsi="Arial" w:cs="Arial"/>
                <w:spacing w:val="-4"/>
                <w:sz w:val="24"/>
                <w:szCs w:val="24"/>
              </w:rPr>
              <w:t>026</w:t>
            </w:r>
          </w:p>
        </w:tc>
      </w:tr>
      <w:tr w:rsidR="00B940E4" w:rsidRPr="006719C9" w:rsidTr="00A51CBC">
        <w:trPr>
          <w:trHeight w:val="4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B940E4" w:rsidRPr="006719C9" w:rsidTr="00A51CBC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77C66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15,7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15,8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15,9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1: Формирование здорового образа жизни и укрепление института семьи</w:t>
            </w:r>
          </w:p>
        </w:tc>
      </w:tr>
      <w:tr w:rsidR="00B940E4" w:rsidRPr="006719C9" w:rsidTr="00A51CBC">
        <w:trPr>
          <w:trHeight w:val="4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36056D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Увеличение</w:t>
            </w:r>
            <w:r w:rsidR="00B940E4" w:rsidRPr="006719C9">
              <w:rPr>
                <w:rFonts w:ascii="Arial" w:eastAsia="Calibri" w:hAnsi="Arial" w:cs="Arial"/>
                <w:sz w:val="24"/>
                <w:szCs w:val="24"/>
              </w:rPr>
              <w:t xml:space="preserve"> рождаемости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77C66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160</w:t>
            </w:r>
          </w:p>
        </w:tc>
      </w:tr>
      <w:tr w:rsidR="00B940E4" w:rsidRPr="006719C9" w:rsidTr="00A51CBC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pacing w:val="-9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9"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176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170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168</w:t>
            </w:r>
          </w:p>
        </w:tc>
      </w:tr>
      <w:tr w:rsidR="00B940E4" w:rsidRPr="006719C9" w:rsidTr="00A51CBC">
        <w:trPr>
          <w:trHeight w:val="6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36056D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Снижени</w:t>
            </w:r>
            <w:r w:rsidR="001A00E4" w:rsidRPr="00671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B940E4" w:rsidRPr="006719C9">
              <w:rPr>
                <w:rFonts w:ascii="Arial" w:eastAsia="Calibri" w:hAnsi="Arial" w:cs="Arial"/>
                <w:sz w:val="24"/>
                <w:szCs w:val="24"/>
              </w:rPr>
              <w:t xml:space="preserve"> количества расторгнутых браков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77C66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</w:tr>
      <w:tr w:rsidR="00B940E4" w:rsidRPr="006719C9" w:rsidTr="00A51CBC">
        <w:trPr>
          <w:trHeight w:val="7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2: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B940E4" w:rsidRPr="006719C9" w:rsidTr="00A51CBC">
        <w:trPr>
          <w:trHeight w:val="6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1F0A69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Уровень обеспеченности учреждениями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80110" w:rsidP="0003005C">
            <w:pPr>
              <w:jc w:val="center"/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80110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234DE9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83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234DE9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234DE9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B940E4" w:rsidRPr="006719C9" w:rsidTr="00A51CBC">
        <w:trPr>
          <w:trHeight w:val="5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Доля детей, оставшихся без попечения родителей, в общей численности детей, проживающих в районе.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Д=Кб/Кобщ*100, где Д - доля детей, оставшихся без попечения родителей,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Кб - количество детей оставшихся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без попечения родителей,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Кобщ - количество детей, проживающих в районе.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lastRenderedPageBreak/>
              <w:t>4,6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</w:tr>
      <w:tr w:rsidR="00B940E4" w:rsidRPr="006719C9" w:rsidTr="00A51CBC">
        <w:trPr>
          <w:trHeight w:val="2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2: Повышение уровня жизни инвалидов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4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Д=Ко/Кобщ*100, где Д - доля инвалидов, охваченных мерами соц. поддержки,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 - количество инвалидов, получающих меры соц. поддержки,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Кобщ - количество инвалидов, проживающих в районе.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94,3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</w:tr>
      <w:tr w:rsidR="00B940E4" w:rsidRPr="006719C9" w:rsidTr="00A51CBC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Д=Код/Кобщ*100, где Д - доля муниципальных объектов социальной инфраструктуры, на которых обеспечивается доступ инвалидов к месту предоставления услуги, Код-количество объектов социальной инфраструктуры, на которых обеспечивается доступ инвалидов к месту предоставления услуги,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Кобщ - общее количество муниципальных объектов социальной инфраструктуры в районе.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234DE9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Функционирование альтернативной версии официального интернет-сайта Администрации Верхнекетского района для слабовидящих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3: Создание благоприятных условий жизнедеятельности ветеранов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Д=(Крв+Кмв)/Кобщв*100,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ветеранов, охваченных социальной помощью и мероприятиями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>Кмв – количество ветеранов, принявших участие в мероприятиях,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Кобщв – общее количество ветеранов Верхнекетского района.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1A0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1A0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1A0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940E4"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940E4" w:rsidRPr="006719C9" w:rsidTr="00A51CBC">
        <w:trPr>
          <w:trHeight w:val="3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1: Улучшение социально-экономических условий жизни ветеранов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Доля ветеранов, получивших помощь по улучшению социально-экономических условий жизни </w:t>
            </w: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от общей численности ветеранов Верхнекетского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Д=Крв/Кобщв*100,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ветеранов,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получивших помощь по улучшению социально-экономических условий жизни,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Кобщв – общее количество ветеранов Верхнекетского района,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A77C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A77C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A77C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B940E4"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738" w:type="dxa"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47" w:type="dxa"/>
            <w:gridSpan w:val="15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Цель 4: Улучшение состояния здоровья, увеличение ожидаемой продолжительности и повышение качества жизни населения Верхнекетского</w:t>
            </w:r>
            <w:r w:rsidR="00CA6FEA" w:rsidRPr="006719C9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738" w:type="dxa"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47" w:type="dxa"/>
            <w:gridSpan w:val="15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Задача 1: Популяризация ценностей здорового образа жизни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38" w:type="dxa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03005C" w:rsidRPr="006719C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22" w:type="dxa"/>
            <w:gridSpan w:val="5"/>
          </w:tcPr>
          <w:p w:rsidR="0003005C" w:rsidRPr="006719C9" w:rsidRDefault="00EC74AC" w:rsidP="00CA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граждан, прин</w:t>
            </w:r>
            <w:r w:rsidR="00CA6FEA" w:rsidRPr="006719C9">
              <w:rPr>
                <w:rFonts w:ascii="Arial" w:hAnsi="Arial" w:cs="Arial"/>
                <w:sz w:val="24"/>
                <w:szCs w:val="24"/>
              </w:rPr>
              <w:t>я</w:t>
            </w:r>
            <w:r w:rsidRPr="006719C9">
              <w:rPr>
                <w:rFonts w:ascii="Arial" w:hAnsi="Arial" w:cs="Arial"/>
                <w:sz w:val="24"/>
                <w:szCs w:val="24"/>
              </w:rPr>
              <w:t>вших участие в мероприятиях, направленных на популяризацию ценностей здорового образа жизни</w:t>
            </w:r>
          </w:p>
        </w:tc>
        <w:tc>
          <w:tcPr>
            <w:tcW w:w="1166" w:type="dxa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</w:tcPr>
          <w:p w:rsidR="0003005C" w:rsidRPr="006719C9" w:rsidRDefault="00EC74AC" w:rsidP="00EC74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Д=Кмг/Кобщ*100, где</w:t>
            </w:r>
          </w:p>
          <w:p w:rsidR="00EC74AC" w:rsidRPr="006719C9" w:rsidRDefault="00EC74AC" w:rsidP="00EC74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граждан,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прин</w:t>
            </w:r>
            <w:r w:rsidR="00CA6FEA" w:rsidRPr="006719C9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вших участие в мероприятиях, </w:t>
            </w:r>
          </w:p>
          <w:p w:rsidR="00EC74AC" w:rsidRPr="006719C9" w:rsidRDefault="00EC74AC" w:rsidP="00EC74AC">
            <w:pPr>
              <w:jc w:val="center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>Кобщ – общее количество жителей Верхнекетского района</w:t>
            </w:r>
            <w:r w:rsidR="00CA6FEA"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>, достигших 14-летнего возраста</w:t>
            </w:r>
            <w:r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, </w:t>
            </w:r>
          </w:p>
          <w:p w:rsidR="00EC74AC" w:rsidRPr="006719C9" w:rsidRDefault="00EC74AC" w:rsidP="00CA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Кмг - количество граждан, прин</w:t>
            </w:r>
            <w:r w:rsidR="00CA6FEA" w:rsidRPr="006719C9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вших участие в мероприяти</w:t>
            </w:r>
            <w:r w:rsidR="00CA6FEA" w:rsidRPr="006719C9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х.</w:t>
            </w:r>
          </w:p>
        </w:tc>
        <w:tc>
          <w:tcPr>
            <w:tcW w:w="1776" w:type="dxa"/>
            <w:gridSpan w:val="2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98" w:type="dxa"/>
            <w:gridSpan w:val="2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178" w:type="dxa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38" w:type="dxa"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4347" w:type="dxa"/>
            <w:gridSpan w:val="15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2: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38" w:type="dxa"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3422" w:type="dxa"/>
            <w:gridSpan w:val="5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Размещение информации, доступной для всех граждан Верхнекетского района, в средствах массовой информации, социальных сетях, </w:t>
            </w:r>
            <w:r w:rsidR="00CA6FEA" w:rsidRPr="006719C9">
              <w:rPr>
                <w:rFonts w:ascii="Arial" w:hAnsi="Arial" w:cs="Arial"/>
                <w:sz w:val="24"/>
                <w:szCs w:val="24"/>
              </w:rPr>
              <w:t>государственных и муниципальных учреждениях</w:t>
            </w:r>
          </w:p>
        </w:tc>
        <w:tc>
          <w:tcPr>
            <w:tcW w:w="1166" w:type="dxa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4007" w:type="dxa"/>
            <w:gridSpan w:val="4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98" w:type="dxa"/>
            <w:gridSpan w:val="2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78" w:type="dxa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80110" w:rsidRPr="006719C9" w:rsidRDefault="00B80110" w:rsidP="00B8695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86953" w:rsidRPr="006719C9" w:rsidRDefault="00B86953" w:rsidP="00B8695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80110" w:rsidRPr="006719C9" w:rsidRDefault="00B80110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80110" w:rsidRPr="006719C9" w:rsidRDefault="00B80110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80110" w:rsidRPr="006719C9" w:rsidRDefault="00B80110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01038" w:rsidRPr="006719C9" w:rsidRDefault="00C01038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4"/>
                <w:szCs w:val="22"/>
              </w:rPr>
              <w:lastRenderedPageBreak/>
              <w:t>Приложение 2</w:t>
            </w:r>
            <w:r w:rsidRPr="006719C9">
              <w:rPr>
                <w:rFonts w:ascii="Arial" w:hAnsi="Arial" w:cs="Arial"/>
                <w:sz w:val="24"/>
                <w:szCs w:val="22"/>
              </w:rPr>
              <w:br/>
              <w:t xml:space="preserve">к муниципальной программе «Развитие комфортной социальной </w:t>
            </w:r>
            <w:r w:rsidR="00B80110" w:rsidRPr="006719C9">
              <w:rPr>
                <w:rFonts w:ascii="Arial" w:hAnsi="Arial" w:cs="Arial"/>
                <w:sz w:val="24"/>
                <w:szCs w:val="22"/>
              </w:rPr>
              <w:t xml:space="preserve">среды </w:t>
            </w:r>
            <w:r w:rsidRPr="006719C9">
              <w:rPr>
                <w:rFonts w:ascii="Arial" w:hAnsi="Arial" w:cs="Arial"/>
                <w:sz w:val="24"/>
                <w:szCs w:val="22"/>
              </w:rPr>
              <w:t>Верхнекетского района»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038" w:rsidRPr="006719C9" w:rsidRDefault="00C01038" w:rsidP="00B8011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0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6719C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«Развитие комфортной социальной среды Верхнекетского района»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NN пп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Наименование цели, задачи, мероприятия МП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Показатели результата мероприятия &lt;*&gt;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федерального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областного бюджета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бюджетов поселений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Задача 1: Формирование здорового образа жизни и укрепление института семьи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1.1.1 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Организация и проведение торжественной регистрации новорожденных «Имянаречение»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1 раз в квартал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Мероприятия, посвященные Дню защиты детей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мероприятие в год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Работа семейных клубов (Белый Яр «СемьЯ», «Клуб семейного чтения», Лисица «Золотой ключик», Катайга «Дамский клуб»)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работа семейных клубов на постоянной основе 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Мероприятия, </w:t>
            </w:r>
            <w:r w:rsidRPr="006719C9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посвященные Дню семьи, любви и верности, Международному Дню семьи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проведение 2 раза в год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во всех поселениях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Клуб «Садовод»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мероприятий, посвященных Дню Победы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во всех поселках, в том числе приобретение фейерверка для р.п.Белый Яр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117,0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Приобретение детской и семейной литературы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Пополнение кн</w:t>
            </w:r>
            <w:r w:rsidR="008129A4" w:rsidRPr="006719C9">
              <w:rPr>
                <w:rFonts w:ascii="Arial" w:hAnsi="Arial" w:cs="Arial"/>
                <w:sz w:val="16"/>
                <w:szCs w:val="16"/>
              </w:rPr>
              <w:t>и</w:t>
            </w:r>
            <w:r w:rsidRPr="006719C9">
              <w:rPr>
                <w:rFonts w:ascii="Arial" w:hAnsi="Arial" w:cs="Arial"/>
                <w:sz w:val="16"/>
                <w:szCs w:val="16"/>
              </w:rPr>
              <w:t>жного фонда библиотек района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29A4" w:rsidRPr="006719C9" w:rsidRDefault="008129A4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конкурса </w:t>
            </w:r>
            <w:r w:rsidR="002B5E78"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проектов </w:t>
            </w:r>
            <w:r w:rsidRPr="006719C9">
              <w:rPr>
                <w:rFonts w:ascii="Arial" w:hAnsi="Arial" w:cs="Arial"/>
                <w:bCs/>
                <w:sz w:val="16"/>
                <w:szCs w:val="16"/>
              </w:rPr>
              <w:t>"Малая культурная мозаика Верхнекетья"</w:t>
            </w:r>
          </w:p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зависимости от заявок поселений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Проведение юбилейных мероприятий.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во всех поселениях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2 686,0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2 285,0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401,0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858,5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736,0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122,5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972,5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794,0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178,5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14 000,0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14 000,0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  <w:r w:rsidR="008129A4" w:rsidRPr="006719C9">
              <w:rPr>
                <w:rFonts w:ascii="Arial" w:hAnsi="Arial" w:cs="Arial"/>
                <w:sz w:val="16"/>
                <w:szCs w:val="16"/>
              </w:rPr>
              <w:t xml:space="preserve"> ,МАУ «Верхнекетская ЦБС»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8129A4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5564,3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8129A4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5564,3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4 855,0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3 595,1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537,2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522,7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3 560,0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2 687,6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390,8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92 789,8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92 789,8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46 223,1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46 223,1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46 566,7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46 566,7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1.2.3</w:t>
            </w:r>
            <w:r w:rsidR="004C15D1" w:rsidRPr="006719C9">
              <w:rPr>
                <w:rFonts w:ascii="Arial" w:hAnsi="Arial" w:cs="Arial"/>
                <w:sz w:val="16"/>
                <w:szCs w:val="16"/>
              </w:rPr>
              <w:t>.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Создание условий  предоставления населению Верхнекетского  района библиотечных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26 329,4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26 329,4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«Верхнекетска</w:t>
            </w:r>
            <w:r w:rsidR="004C15D1" w:rsidRPr="006719C9">
              <w:rPr>
                <w:rFonts w:ascii="Arial" w:hAnsi="Arial" w:cs="Arial"/>
                <w:sz w:val="16"/>
                <w:szCs w:val="16"/>
              </w:rPr>
              <w:t>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ЦБС»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Среднее число пользователей библиотек на 1 тысячу населения-437 чел/год; Объем библиот</w:t>
            </w:r>
            <w:r w:rsidR="008129A4" w:rsidRPr="006719C9">
              <w:rPr>
                <w:rFonts w:ascii="Arial" w:hAnsi="Arial" w:cs="Arial"/>
                <w:sz w:val="16"/>
                <w:szCs w:val="16"/>
              </w:rPr>
              <w:t>е</w:t>
            </w:r>
            <w:r w:rsidRPr="006719C9">
              <w:rPr>
                <w:rFonts w:ascii="Arial" w:hAnsi="Arial" w:cs="Arial"/>
                <w:sz w:val="16"/>
                <w:szCs w:val="16"/>
              </w:rPr>
              <w:t>чного фонда-104 050 ед.; Количество посещений информационно</w:t>
            </w:r>
            <w:r w:rsidR="007C5D03" w:rsidRPr="006719C9">
              <w:rPr>
                <w:rFonts w:ascii="Arial" w:hAnsi="Arial" w:cs="Arial"/>
                <w:sz w:val="16"/>
                <w:szCs w:val="16"/>
              </w:rPr>
              <w:t>-</w:t>
            </w:r>
            <w:r w:rsidRPr="006719C9">
              <w:rPr>
                <w:rFonts w:ascii="Arial" w:hAnsi="Arial" w:cs="Arial"/>
                <w:sz w:val="16"/>
                <w:szCs w:val="16"/>
              </w:rPr>
              <w:t>просветительских мероприятий-28,3 тыс.; Число выполненных библиотечных и информационных запросов (стационарно и внестационарно)-212,6тыс.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13 160,7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13 160,7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13 168,7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13 168,7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1.2.3</w:t>
            </w:r>
            <w:r w:rsidR="004C15D1" w:rsidRPr="006719C9">
              <w:rPr>
                <w:rFonts w:ascii="Arial" w:hAnsi="Arial" w:cs="Arial"/>
                <w:sz w:val="16"/>
                <w:szCs w:val="16"/>
              </w:rPr>
              <w:t>.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Создание условий для предоставления населению Верхнекетского  района музейных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2 313,6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2 313,6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A51C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Число посетителей музея 1300, Число выставок различной н</w:t>
            </w:r>
            <w:r w:rsidR="00A51CBC" w:rsidRPr="006719C9">
              <w:rPr>
                <w:rFonts w:ascii="Arial" w:hAnsi="Arial" w:cs="Arial"/>
                <w:sz w:val="16"/>
                <w:szCs w:val="16"/>
              </w:rPr>
              <w:t>аправленности - 9 Число участников про</w:t>
            </w:r>
            <w:r w:rsidRPr="006719C9">
              <w:rPr>
                <w:rFonts w:ascii="Arial" w:hAnsi="Arial" w:cs="Arial"/>
                <w:sz w:val="16"/>
                <w:szCs w:val="16"/>
              </w:rPr>
              <w:t>веденных музеем мастер классов -195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1 156,8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1 156,8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1 156,8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1 156,8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1.2.3</w:t>
            </w:r>
            <w:r w:rsidR="004C15D1" w:rsidRPr="006719C9">
              <w:rPr>
                <w:rFonts w:ascii="Arial" w:hAnsi="Arial" w:cs="Arial"/>
                <w:sz w:val="16"/>
                <w:szCs w:val="16"/>
              </w:rPr>
              <w:t>.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Создание условий по  предоставлению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населению Верхнекетского района культурно-досуговых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64 146,8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64 146,8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Число участников клубной деятельности - 36 346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чел. Кол-во постоянно действующих клубных формирований - 30 ед., Число мероприятий - 500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31 905,6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31 905,6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32 241,2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32 241,2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8129A4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1 371,3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1 254,1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Пополнение фонда центральной библиотеки на 1200 экземпляров ежегодно в течении 2025-2027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113 580,4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3 696,8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552,7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109 130,9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55 470,7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2 789,3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417,1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52 184,3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51 765,7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405,5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51 249,6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6 344,0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5 697,0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Отдел о</w:t>
            </w:r>
            <w:r w:rsidR="001D6804">
              <w:rPr>
                <w:rFonts w:ascii="Arial" w:hAnsi="Arial" w:cs="Arial"/>
                <w:sz w:val="16"/>
                <w:szCs w:val="16"/>
              </w:rPr>
              <w:t>пеки и попечительства Управления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образования Администрации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1.3.1. 1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Приобретение одежды, питания, памперсов при временном устройстве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ребенка в государственное учреждение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Отдел о</w:t>
            </w:r>
            <w:r w:rsidR="001D6804">
              <w:rPr>
                <w:rFonts w:ascii="Arial" w:hAnsi="Arial" w:cs="Arial"/>
                <w:sz w:val="16"/>
                <w:szCs w:val="16"/>
              </w:rPr>
              <w:t>пеки и попечительства Управления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образования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по необходимости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1.3.1. 2 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посвящённых Дню семьи, Дню защиты детей, Дню матери и т.д.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Отдел о</w:t>
            </w:r>
            <w:r w:rsidR="001D6804">
              <w:rPr>
                <w:rFonts w:ascii="Arial" w:hAnsi="Arial" w:cs="Arial"/>
                <w:sz w:val="16"/>
                <w:szCs w:val="16"/>
              </w:rPr>
              <w:t>пеки и попечительства Управления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образования Администрации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1.3.1. 3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Оказание помощи детям, нуждающимся в государственной защите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Отдел о</w:t>
            </w:r>
            <w:r w:rsidR="001D6804">
              <w:rPr>
                <w:rFonts w:ascii="Arial" w:hAnsi="Arial" w:cs="Arial"/>
                <w:sz w:val="16"/>
                <w:szCs w:val="16"/>
              </w:rPr>
              <w:t>пеки и попечительства Управления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образования Администрации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8129A4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Поддержка кадрового обеспечения МОАУ ДО "Спортивная школа А.Карпова"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ежемесячная 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921,5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 специалистов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Поддержка кадрового обеспечения 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356,0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 специалистов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1.3.5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8129A4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Поддержка кадрового обеспечения Верхнекетского районного отделения судебно-медицинской экспертизы областного государственного бюджетного учреждения здравоохранения "Бюро судебно- медицинской экспертизы"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1.3.6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 мере необходимости, не менее одного раза в полугодие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1.3.7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1.3.8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декады инвалидов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1.3.9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Обучение работников учреждений культуры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 человека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 человека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1.3.10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3 790,0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1 545,0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1 545,0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1 545,0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1 545,0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5832,5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5832,5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2192,5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2192,5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1805,0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1805,0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1835,0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2: Повышение уровня жизни инвалидов 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Устройство пандусов в учреждениях МАУ «Культура» в п. Степановка, п. Катайга, п. Клюквинка, п.Лисица, п.Ягодное, п. Сайга, с.Палочка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Задача 1: Улучшение социально-экономических условий жизни ветеранов.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деятельности </w:t>
            </w:r>
            <w:r w:rsidRPr="006719C9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районного Совета ветеранов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1 245,9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1 245,9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обеспечение деятельности районного Совета ветеранов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1D5259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1D68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Администрация Верхнекетского района, </w:t>
            </w:r>
            <w:r w:rsidR="001D6804">
              <w:rPr>
                <w:rFonts w:ascii="Arial" w:hAnsi="Arial" w:cs="Arial"/>
                <w:sz w:val="16"/>
                <w:szCs w:val="16"/>
              </w:rPr>
              <w:t>а</w:t>
            </w:r>
            <w:r w:rsidRPr="006719C9">
              <w:rPr>
                <w:rFonts w:ascii="Arial" w:hAnsi="Arial" w:cs="Arial"/>
                <w:sz w:val="16"/>
                <w:szCs w:val="16"/>
              </w:rPr>
              <w:t>дминистрации поселений (по согласованию)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зависимости от заявок поселений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Управление образования Админи</w:t>
            </w:r>
            <w:r w:rsidR="00476EEE">
              <w:rPr>
                <w:rFonts w:ascii="Arial" w:hAnsi="Arial" w:cs="Arial"/>
                <w:sz w:val="16"/>
                <w:szCs w:val="16"/>
              </w:rPr>
              <w:t>страции Верхнекетского района, Р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айонный Совет ветеранов (по согласованию),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Верхнекетского района, МАУ "Культура", первичные ветеранские организации (по согласованию)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ежегодно (26 мероприятий)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2 921,9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2 458,9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991,9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125 370,8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3 696,8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1 015,7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120 057,3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601,0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59 510,1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2 789,3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580,1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55 960,7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55 594,2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405,5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210,6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54 805,6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172,5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C01038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10 266,5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9 291,0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C01038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248,5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C01038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C01038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2D22E5" w:rsidRDefault="002D22E5" w:rsidP="00E0717A"/>
    <w:sectPr w:rsidR="002D22E5" w:rsidSect="00B940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80" w:rsidRDefault="00837C80" w:rsidP="00BE6A41">
      <w:r>
        <w:separator/>
      </w:r>
    </w:p>
  </w:endnote>
  <w:endnote w:type="continuationSeparator" w:id="0">
    <w:p w:rsidR="00837C80" w:rsidRDefault="00837C80" w:rsidP="00BE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80" w:rsidRDefault="00837C80" w:rsidP="00BE6A41">
      <w:r>
        <w:separator/>
      </w:r>
    </w:p>
  </w:footnote>
  <w:footnote w:type="continuationSeparator" w:id="0">
    <w:p w:rsidR="00837C80" w:rsidRDefault="00837C80" w:rsidP="00BE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651280"/>
      <w:docPartObj>
        <w:docPartGallery w:val="Page Numbers (Top of Page)"/>
        <w:docPartUnique/>
      </w:docPartObj>
    </w:sdtPr>
    <w:sdtEndPr/>
    <w:sdtContent>
      <w:p w:rsidR="0063314A" w:rsidRDefault="006331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49">
          <w:rPr>
            <w:noProof/>
          </w:rPr>
          <w:t>3</w:t>
        </w:r>
        <w:r>
          <w:fldChar w:fldCharType="end"/>
        </w:r>
      </w:p>
    </w:sdtContent>
  </w:sdt>
  <w:p w:rsidR="0063314A" w:rsidRDefault="006331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04B"/>
    <w:multiLevelType w:val="hybridMultilevel"/>
    <w:tmpl w:val="2C72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012A2"/>
    <w:multiLevelType w:val="multilevel"/>
    <w:tmpl w:val="2938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E0759"/>
    <w:multiLevelType w:val="hybridMultilevel"/>
    <w:tmpl w:val="2374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CA2958"/>
    <w:multiLevelType w:val="hybridMultilevel"/>
    <w:tmpl w:val="B882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23E8"/>
    <w:multiLevelType w:val="hybridMultilevel"/>
    <w:tmpl w:val="A25897F4"/>
    <w:lvl w:ilvl="0" w:tplc="D86C49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EE5D14"/>
    <w:multiLevelType w:val="hybridMultilevel"/>
    <w:tmpl w:val="7140FFE6"/>
    <w:lvl w:ilvl="0" w:tplc="0646E9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15">
    <w:nsid w:val="3F94456A"/>
    <w:multiLevelType w:val="multilevel"/>
    <w:tmpl w:val="480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77929"/>
    <w:multiLevelType w:val="hybridMultilevel"/>
    <w:tmpl w:val="7358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6E6958"/>
    <w:multiLevelType w:val="hybridMultilevel"/>
    <w:tmpl w:val="2938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340265"/>
    <w:multiLevelType w:val="hybridMultilevel"/>
    <w:tmpl w:val="55BC6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60F3A79"/>
    <w:multiLevelType w:val="hybridMultilevel"/>
    <w:tmpl w:val="ED3EFCE8"/>
    <w:lvl w:ilvl="0" w:tplc="C96CE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B9645FC"/>
    <w:multiLevelType w:val="hybridMultilevel"/>
    <w:tmpl w:val="4CF6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45983"/>
    <w:multiLevelType w:val="hybridMultilevel"/>
    <w:tmpl w:val="44E0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E3B9C"/>
    <w:multiLevelType w:val="multilevel"/>
    <w:tmpl w:val="38161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1">
    <w:nsid w:val="6DEF2A16"/>
    <w:multiLevelType w:val="hybridMultilevel"/>
    <w:tmpl w:val="BEA66B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9E48FB"/>
    <w:multiLevelType w:val="hybridMultilevel"/>
    <w:tmpl w:val="F25E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04761"/>
    <w:multiLevelType w:val="hybridMultilevel"/>
    <w:tmpl w:val="ADD656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D21CC0"/>
    <w:multiLevelType w:val="multilevel"/>
    <w:tmpl w:val="4C4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31"/>
  </w:num>
  <w:num w:numId="4">
    <w:abstractNumId w:val="28"/>
  </w:num>
  <w:num w:numId="5">
    <w:abstractNumId w:val="15"/>
  </w:num>
  <w:num w:numId="6">
    <w:abstractNumId w:val="35"/>
  </w:num>
  <w:num w:numId="7">
    <w:abstractNumId w:val="2"/>
  </w:num>
  <w:num w:numId="8">
    <w:abstractNumId w:val="24"/>
  </w:num>
  <w:num w:numId="9">
    <w:abstractNumId w:val="17"/>
  </w:num>
  <w:num w:numId="10">
    <w:abstractNumId w:val="0"/>
  </w:num>
  <w:num w:numId="11">
    <w:abstractNumId w:val="30"/>
  </w:num>
  <w:num w:numId="12">
    <w:abstractNumId w:val="16"/>
  </w:num>
  <w:num w:numId="13">
    <w:abstractNumId w:val="32"/>
  </w:num>
  <w:num w:numId="14">
    <w:abstractNumId w:val="18"/>
  </w:num>
  <w:num w:numId="15">
    <w:abstractNumId w:val="1"/>
  </w:num>
  <w:num w:numId="16">
    <w:abstractNumId w:val="34"/>
  </w:num>
  <w:num w:numId="17">
    <w:abstractNumId w:val="3"/>
  </w:num>
  <w:num w:numId="18">
    <w:abstractNumId w:val="29"/>
  </w:num>
  <w:num w:numId="19">
    <w:abstractNumId w:val="11"/>
  </w:num>
  <w:num w:numId="20">
    <w:abstractNumId w:val="14"/>
  </w:num>
  <w:num w:numId="21">
    <w:abstractNumId w:val="33"/>
  </w:num>
  <w:num w:numId="22">
    <w:abstractNumId w:val="12"/>
  </w:num>
  <w:num w:numId="23">
    <w:abstractNumId w:val="6"/>
  </w:num>
  <w:num w:numId="24">
    <w:abstractNumId w:val="5"/>
  </w:num>
  <w:num w:numId="25">
    <w:abstractNumId w:val="22"/>
  </w:num>
  <w:num w:numId="26">
    <w:abstractNumId w:val="10"/>
  </w:num>
  <w:num w:numId="27">
    <w:abstractNumId w:val="7"/>
  </w:num>
  <w:num w:numId="28">
    <w:abstractNumId w:val="27"/>
  </w:num>
  <w:num w:numId="29">
    <w:abstractNumId w:val="23"/>
  </w:num>
  <w:num w:numId="30">
    <w:abstractNumId w:val="20"/>
  </w:num>
  <w:num w:numId="31">
    <w:abstractNumId w:val="9"/>
  </w:num>
  <w:num w:numId="32">
    <w:abstractNumId w:val="25"/>
  </w:num>
  <w:num w:numId="33">
    <w:abstractNumId w:val="21"/>
  </w:num>
  <w:num w:numId="34">
    <w:abstractNumId w:val="19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79AB"/>
    <w:rsid w:val="00012935"/>
    <w:rsid w:val="0003005C"/>
    <w:rsid w:val="000335E0"/>
    <w:rsid w:val="000344E0"/>
    <w:rsid w:val="00042ACB"/>
    <w:rsid w:val="000603A3"/>
    <w:rsid w:val="00067EA9"/>
    <w:rsid w:val="000807F1"/>
    <w:rsid w:val="00095441"/>
    <w:rsid w:val="00097B46"/>
    <w:rsid w:val="000A3820"/>
    <w:rsid w:val="000B4E52"/>
    <w:rsid w:val="000C7826"/>
    <w:rsid w:val="000D3453"/>
    <w:rsid w:val="000D7EA8"/>
    <w:rsid w:val="000E17DC"/>
    <w:rsid w:val="00100A72"/>
    <w:rsid w:val="00100C35"/>
    <w:rsid w:val="00101BE9"/>
    <w:rsid w:val="00106F53"/>
    <w:rsid w:val="00112B4C"/>
    <w:rsid w:val="00114DD8"/>
    <w:rsid w:val="00120D70"/>
    <w:rsid w:val="0013530B"/>
    <w:rsid w:val="00137AEF"/>
    <w:rsid w:val="00141EB3"/>
    <w:rsid w:val="0014217F"/>
    <w:rsid w:val="001440D2"/>
    <w:rsid w:val="00155B29"/>
    <w:rsid w:val="00156A79"/>
    <w:rsid w:val="00185170"/>
    <w:rsid w:val="00193EAA"/>
    <w:rsid w:val="00196E6F"/>
    <w:rsid w:val="001A00E4"/>
    <w:rsid w:val="001B2AAD"/>
    <w:rsid w:val="001D5259"/>
    <w:rsid w:val="001D6804"/>
    <w:rsid w:val="001F0A69"/>
    <w:rsid w:val="0020411A"/>
    <w:rsid w:val="00234DE9"/>
    <w:rsid w:val="002350CD"/>
    <w:rsid w:val="00242F4D"/>
    <w:rsid w:val="00243275"/>
    <w:rsid w:val="00251649"/>
    <w:rsid w:val="00254695"/>
    <w:rsid w:val="00260DC0"/>
    <w:rsid w:val="00262323"/>
    <w:rsid w:val="00273B11"/>
    <w:rsid w:val="0027703C"/>
    <w:rsid w:val="002838F7"/>
    <w:rsid w:val="00285BFE"/>
    <w:rsid w:val="002914C6"/>
    <w:rsid w:val="002B5E78"/>
    <w:rsid w:val="002C68C9"/>
    <w:rsid w:val="002D22E5"/>
    <w:rsid w:val="002D55B7"/>
    <w:rsid w:val="002D7EE2"/>
    <w:rsid w:val="002E4579"/>
    <w:rsid w:val="002E72B2"/>
    <w:rsid w:val="002F5869"/>
    <w:rsid w:val="00304EFA"/>
    <w:rsid w:val="00305AA7"/>
    <w:rsid w:val="0031463C"/>
    <w:rsid w:val="00316CCA"/>
    <w:rsid w:val="00333D2D"/>
    <w:rsid w:val="003450EB"/>
    <w:rsid w:val="0036056D"/>
    <w:rsid w:val="00395225"/>
    <w:rsid w:val="003B03AC"/>
    <w:rsid w:val="003C31FB"/>
    <w:rsid w:val="00414D1D"/>
    <w:rsid w:val="00433766"/>
    <w:rsid w:val="00471BC6"/>
    <w:rsid w:val="00475A73"/>
    <w:rsid w:val="00476EEE"/>
    <w:rsid w:val="004805DC"/>
    <w:rsid w:val="00486726"/>
    <w:rsid w:val="00496AA1"/>
    <w:rsid w:val="004B0D6A"/>
    <w:rsid w:val="004B0D75"/>
    <w:rsid w:val="004B1060"/>
    <w:rsid w:val="004B5049"/>
    <w:rsid w:val="004C15D1"/>
    <w:rsid w:val="00500EE5"/>
    <w:rsid w:val="0050328D"/>
    <w:rsid w:val="00511DA4"/>
    <w:rsid w:val="005137B7"/>
    <w:rsid w:val="00520755"/>
    <w:rsid w:val="00532590"/>
    <w:rsid w:val="00535159"/>
    <w:rsid w:val="00545EA9"/>
    <w:rsid w:val="0058526A"/>
    <w:rsid w:val="005F20E8"/>
    <w:rsid w:val="005F36EF"/>
    <w:rsid w:val="005F6A21"/>
    <w:rsid w:val="006248C4"/>
    <w:rsid w:val="0063314A"/>
    <w:rsid w:val="0063373B"/>
    <w:rsid w:val="00637FCD"/>
    <w:rsid w:val="006470FD"/>
    <w:rsid w:val="00653A98"/>
    <w:rsid w:val="00662C7E"/>
    <w:rsid w:val="00666BD9"/>
    <w:rsid w:val="006719C9"/>
    <w:rsid w:val="00672975"/>
    <w:rsid w:val="0068213A"/>
    <w:rsid w:val="006939CC"/>
    <w:rsid w:val="0069446E"/>
    <w:rsid w:val="006A297F"/>
    <w:rsid w:val="006B0C6B"/>
    <w:rsid w:val="006B5259"/>
    <w:rsid w:val="006B54B5"/>
    <w:rsid w:val="006C571E"/>
    <w:rsid w:val="006F6502"/>
    <w:rsid w:val="00723773"/>
    <w:rsid w:val="00731025"/>
    <w:rsid w:val="0075155B"/>
    <w:rsid w:val="00755126"/>
    <w:rsid w:val="00756254"/>
    <w:rsid w:val="00757C3B"/>
    <w:rsid w:val="00771307"/>
    <w:rsid w:val="00782D5A"/>
    <w:rsid w:val="00796D41"/>
    <w:rsid w:val="007C3A25"/>
    <w:rsid w:val="007C5D03"/>
    <w:rsid w:val="007C7167"/>
    <w:rsid w:val="008031B3"/>
    <w:rsid w:val="008129A4"/>
    <w:rsid w:val="00836DBF"/>
    <w:rsid w:val="00837C80"/>
    <w:rsid w:val="00845312"/>
    <w:rsid w:val="00845ED7"/>
    <w:rsid w:val="00847153"/>
    <w:rsid w:val="00847FF6"/>
    <w:rsid w:val="0086305C"/>
    <w:rsid w:val="00867900"/>
    <w:rsid w:val="00874D4B"/>
    <w:rsid w:val="008765A9"/>
    <w:rsid w:val="00877C66"/>
    <w:rsid w:val="00881C36"/>
    <w:rsid w:val="008850DF"/>
    <w:rsid w:val="0089748A"/>
    <w:rsid w:val="008A0740"/>
    <w:rsid w:val="008A77C4"/>
    <w:rsid w:val="008D018E"/>
    <w:rsid w:val="008D5A98"/>
    <w:rsid w:val="008E5568"/>
    <w:rsid w:val="008F0103"/>
    <w:rsid w:val="0090061C"/>
    <w:rsid w:val="00915401"/>
    <w:rsid w:val="00916C5E"/>
    <w:rsid w:val="00924931"/>
    <w:rsid w:val="0092702F"/>
    <w:rsid w:val="00930F17"/>
    <w:rsid w:val="00937226"/>
    <w:rsid w:val="009500CA"/>
    <w:rsid w:val="009524C2"/>
    <w:rsid w:val="00977542"/>
    <w:rsid w:val="009915BA"/>
    <w:rsid w:val="009918C7"/>
    <w:rsid w:val="009B39EA"/>
    <w:rsid w:val="009B3AE1"/>
    <w:rsid w:val="009B3D65"/>
    <w:rsid w:val="009B50B5"/>
    <w:rsid w:val="009D1BCC"/>
    <w:rsid w:val="009D2123"/>
    <w:rsid w:val="009D21F9"/>
    <w:rsid w:val="009E69F7"/>
    <w:rsid w:val="009F46EF"/>
    <w:rsid w:val="009F49B8"/>
    <w:rsid w:val="00A00290"/>
    <w:rsid w:val="00A31775"/>
    <w:rsid w:val="00A36997"/>
    <w:rsid w:val="00A37CE2"/>
    <w:rsid w:val="00A51CBC"/>
    <w:rsid w:val="00A554F0"/>
    <w:rsid w:val="00A57E02"/>
    <w:rsid w:val="00A643FB"/>
    <w:rsid w:val="00A8439B"/>
    <w:rsid w:val="00A965FE"/>
    <w:rsid w:val="00A966BD"/>
    <w:rsid w:val="00AA3B7B"/>
    <w:rsid w:val="00AE5206"/>
    <w:rsid w:val="00B153F5"/>
    <w:rsid w:val="00B213C3"/>
    <w:rsid w:val="00B325F9"/>
    <w:rsid w:val="00B44703"/>
    <w:rsid w:val="00B448B2"/>
    <w:rsid w:val="00B54BD3"/>
    <w:rsid w:val="00B61EAE"/>
    <w:rsid w:val="00B759F0"/>
    <w:rsid w:val="00B80110"/>
    <w:rsid w:val="00B83243"/>
    <w:rsid w:val="00B86953"/>
    <w:rsid w:val="00B902E7"/>
    <w:rsid w:val="00B93CBF"/>
    <w:rsid w:val="00B940E4"/>
    <w:rsid w:val="00BA0789"/>
    <w:rsid w:val="00BA111A"/>
    <w:rsid w:val="00BC65C2"/>
    <w:rsid w:val="00BD3A89"/>
    <w:rsid w:val="00BE1747"/>
    <w:rsid w:val="00BE6A41"/>
    <w:rsid w:val="00BF18F6"/>
    <w:rsid w:val="00C01038"/>
    <w:rsid w:val="00C030B4"/>
    <w:rsid w:val="00C031C7"/>
    <w:rsid w:val="00C34A85"/>
    <w:rsid w:val="00C521E8"/>
    <w:rsid w:val="00C55B12"/>
    <w:rsid w:val="00C6005D"/>
    <w:rsid w:val="00C85306"/>
    <w:rsid w:val="00C86349"/>
    <w:rsid w:val="00C964A1"/>
    <w:rsid w:val="00CA633D"/>
    <w:rsid w:val="00CA6FEA"/>
    <w:rsid w:val="00CB5E7D"/>
    <w:rsid w:val="00CB79AA"/>
    <w:rsid w:val="00CC1E6E"/>
    <w:rsid w:val="00CE3C73"/>
    <w:rsid w:val="00CE3D6E"/>
    <w:rsid w:val="00D02E40"/>
    <w:rsid w:val="00D05B9C"/>
    <w:rsid w:val="00D35EB4"/>
    <w:rsid w:val="00D455F4"/>
    <w:rsid w:val="00D62862"/>
    <w:rsid w:val="00D67E12"/>
    <w:rsid w:val="00D7258C"/>
    <w:rsid w:val="00D91CC2"/>
    <w:rsid w:val="00D951D5"/>
    <w:rsid w:val="00DA79DB"/>
    <w:rsid w:val="00DB55EC"/>
    <w:rsid w:val="00DB6426"/>
    <w:rsid w:val="00DD0DB5"/>
    <w:rsid w:val="00DD47FA"/>
    <w:rsid w:val="00DD4827"/>
    <w:rsid w:val="00DD4958"/>
    <w:rsid w:val="00E03F5C"/>
    <w:rsid w:val="00E0717A"/>
    <w:rsid w:val="00E16814"/>
    <w:rsid w:val="00E17516"/>
    <w:rsid w:val="00E44565"/>
    <w:rsid w:val="00E953B4"/>
    <w:rsid w:val="00EB537E"/>
    <w:rsid w:val="00EC61BA"/>
    <w:rsid w:val="00EC74AC"/>
    <w:rsid w:val="00ED5FCA"/>
    <w:rsid w:val="00ED6436"/>
    <w:rsid w:val="00F25BC3"/>
    <w:rsid w:val="00F31F60"/>
    <w:rsid w:val="00F630E3"/>
    <w:rsid w:val="00F67237"/>
    <w:rsid w:val="00F92881"/>
    <w:rsid w:val="00F97A5F"/>
    <w:rsid w:val="00F97EC5"/>
    <w:rsid w:val="00FB0EFB"/>
    <w:rsid w:val="00FC2936"/>
    <w:rsid w:val="00FD177B"/>
    <w:rsid w:val="00FD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598B4-35F5-4F8B-8974-46E8A65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E6A41"/>
    <w:pPr>
      <w:autoSpaceDE/>
      <w:autoSpaceDN/>
      <w:adjustRightInd/>
      <w:spacing w:before="100" w:beforeAutospacing="1" w:after="100" w:afterAutospacing="1"/>
      <w:outlineLvl w:val="0"/>
    </w:pPr>
    <w:rPr>
      <w:rFonts w:ascii="Tahoma" w:eastAsia="Calibri" w:hAnsi="Tahoma"/>
      <w:lang w:val="en-US"/>
    </w:rPr>
  </w:style>
  <w:style w:type="paragraph" w:styleId="2">
    <w:name w:val="heading 2"/>
    <w:basedOn w:val="a"/>
    <w:next w:val="a"/>
    <w:link w:val="20"/>
    <w:qFormat/>
    <w:rsid w:val="00BE6A41"/>
    <w:pPr>
      <w:keepNext/>
      <w:keepLines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qFormat/>
    <w:rsid w:val="00BE6A4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BE6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6A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4,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"/>
    <w:basedOn w:val="a0"/>
    <w:link w:val="1"/>
    <w:rsid w:val="00BE6A41"/>
    <w:rPr>
      <w:rFonts w:ascii="Tahoma" w:eastAsia="Calibri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E6A41"/>
    <w:rPr>
      <w:rFonts w:ascii="Cambria" w:eastAsia="Calibri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6A41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paragraph" w:customStyle="1" w:styleId="ConsPlusTitle">
    <w:name w:val="ConsPlusTitle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E6A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BE6A41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E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BE6A41"/>
    <w:rPr>
      <w:rFonts w:ascii="Calibri" w:eastAsia="Calibri" w:hAnsi="Calibri" w:cs="Times New Roman"/>
      <w:sz w:val="20"/>
      <w:szCs w:val="20"/>
    </w:rPr>
  </w:style>
  <w:style w:type="character" w:styleId="aa">
    <w:name w:val="Hyperlink"/>
    <w:uiPriority w:val="99"/>
    <w:rsid w:val="00BE6A41"/>
    <w:rPr>
      <w:rFonts w:cs="Times New Roman"/>
      <w:color w:val="0000FF"/>
      <w:u w:val="single"/>
    </w:rPr>
  </w:style>
  <w:style w:type="paragraph" w:customStyle="1" w:styleId="rtecenter">
    <w:name w:val="rtecenter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uiPriority w:val="22"/>
    <w:qFormat/>
    <w:rsid w:val="00BE6A41"/>
    <w:rPr>
      <w:rFonts w:cs="Times New Roman"/>
      <w:b/>
      <w:bCs/>
    </w:rPr>
  </w:style>
  <w:style w:type="paragraph" w:customStyle="1" w:styleId="rtejustify">
    <w:name w:val="rtejustify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Emphasis"/>
    <w:qFormat/>
    <w:rsid w:val="00BE6A41"/>
    <w:rPr>
      <w:rFonts w:cs="Times New Roman"/>
      <w:i/>
      <w:iCs/>
    </w:rPr>
  </w:style>
  <w:style w:type="paragraph" w:customStyle="1" w:styleId="ConsPlusCell">
    <w:name w:val="ConsPlusCell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BE6A41"/>
    <w:pPr>
      <w:widowControl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customStyle="1" w:styleId="14">
    <w:name w:val="Абзац списка1"/>
    <w:basedOn w:val="a"/>
    <w:rsid w:val="00BE6A4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d">
    <w:name w:val="Body Text Indent"/>
    <w:basedOn w:val="a"/>
    <w:link w:val="ae"/>
    <w:rsid w:val="00BE6A41"/>
    <w:pPr>
      <w:widowControl/>
      <w:autoSpaceDE/>
      <w:autoSpaceDN/>
      <w:adjustRightInd/>
      <w:ind w:firstLine="720"/>
      <w:jc w:val="both"/>
    </w:pPr>
    <w:rPr>
      <w:rFonts w:ascii="Calibri" w:hAnsi="Calibri"/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E6A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E6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BE6A41"/>
    <w:pPr>
      <w:suppressAutoHyphens/>
      <w:autoSpaceDE w:val="0"/>
      <w:spacing w:after="0" w:line="240" w:lineRule="auto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бычный2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BE6A41"/>
  </w:style>
  <w:style w:type="paragraph" w:customStyle="1" w:styleId="ConsPlusNonformat">
    <w:name w:val="ConsPlusNonformat"/>
    <w:uiPriority w:val="99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rsid w:val="00BE6A41"/>
    <w:rPr>
      <w:rFonts w:ascii="Tahoma" w:hAnsi="Tahoma"/>
      <w:sz w:val="16"/>
      <w:szCs w:val="16"/>
      <w:lang w:bidi="ar-SA"/>
    </w:rPr>
  </w:style>
  <w:style w:type="paragraph" w:customStyle="1" w:styleId="af0">
    <w:name w:val="Знак"/>
    <w:basedOn w:val="a"/>
    <w:rsid w:val="00BE6A41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0">
    <w:name w:val="Сетка таблицы11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BE6A41"/>
  </w:style>
  <w:style w:type="table" w:customStyle="1" w:styleId="5">
    <w:name w:val="Сетка таблицы5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BE6A41"/>
  </w:style>
  <w:style w:type="table" w:customStyle="1" w:styleId="6">
    <w:name w:val="Сетка таблицы6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BE6A41"/>
  </w:style>
  <w:style w:type="table" w:customStyle="1" w:styleId="7">
    <w:name w:val="Сетка таблицы7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rsid w:val="00BE6A41"/>
    <w:rPr>
      <w:color w:val="800080"/>
      <w:u w:val="single"/>
    </w:rPr>
  </w:style>
  <w:style w:type="numbering" w:customStyle="1" w:styleId="50">
    <w:name w:val="Нет списка5"/>
    <w:next w:val="a2"/>
    <w:semiHidden/>
    <w:rsid w:val="00BE6A41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BE6A41"/>
    <w:rPr>
      <w:rFonts w:ascii="Tahoma" w:hAnsi="Tahoma" w:cs="Times New Roman"/>
      <w:sz w:val="20"/>
      <w:szCs w:val="20"/>
      <w:lang w:val="en-US"/>
    </w:rPr>
  </w:style>
  <w:style w:type="paragraph" w:customStyle="1" w:styleId="31">
    <w:name w:val="Обычный3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нак Знак Знак11"/>
    <w:basedOn w:val="a"/>
    <w:rsid w:val="00BE6A41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7">
    <w:name w:val="заголовок 1"/>
    <w:basedOn w:val="a"/>
    <w:next w:val="a"/>
    <w:rsid w:val="00BE6A41"/>
    <w:pPr>
      <w:widowControl/>
      <w:autoSpaceDE/>
      <w:autoSpaceDN/>
      <w:adjustRightInd/>
    </w:pPr>
  </w:style>
  <w:style w:type="table" w:customStyle="1" w:styleId="160">
    <w:name w:val="Сетка таблицы16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E6A4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6">
    <w:name w:val="xl66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67">
    <w:name w:val="xl6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8">
    <w:name w:val="xl6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69">
    <w:name w:val="xl6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70">
    <w:name w:val="xl7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1">
    <w:name w:val="xl71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2">
    <w:name w:val="xl7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3">
    <w:name w:val="xl7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74">
    <w:name w:val="xl7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9">
    <w:name w:val="xl7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0">
    <w:name w:val="xl8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1">
    <w:name w:val="xl81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2">
    <w:name w:val="xl82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3">
    <w:name w:val="xl8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6">
    <w:name w:val="xl86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7">
    <w:name w:val="xl8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88">
    <w:name w:val="xl8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font5">
    <w:name w:val="font5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font6">
    <w:name w:val="font6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64">
    <w:name w:val="xl6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89">
    <w:name w:val="xl8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1">
    <w:name w:val="xl9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4">
    <w:name w:val="xl9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5">
    <w:name w:val="xl9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96">
    <w:name w:val="xl96"/>
    <w:basedOn w:val="a"/>
    <w:rsid w:val="00BE6A41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2"/>
      <w:szCs w:val="22"/>
    </w:rPr>
  </w:style>
  <w:style w:type="paragraph" w:customStyle="1" w:styleId="xl97">
    <w:name w:val="xl97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24"/>
      <w:szCs w:val="24"/>
    </w:rPr>
  </w:style>
  <w:style w:type="numbering" w:customStyle="1" w:styleId="113">
    <w:name w:val="Нет списка11"/>
    <w:next w:val="a2"/>
    <w:semiHidden/>
    <w:rsid w:val="00BE6A41"/>
  </w:style>
  <w:style w:type="numbering" w:customStyle="1" w:styleId="60">
    <w:name w:val="Нет списка6"/>
    <w:next w:val="a2"/>
    <w:semiHidden/>
    <w:rsid w:val="00BE6A41"/>
  </w:style>
  <w:style w:type="table" w:customStyle="1" w:styleId="9">
    <w:name w:val="Сетка таблицы9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BE6A41"/>
  </w:style>
  <w:style w:type="numbering" w:customStyle="1" w:styleId="70">
    <w:name w:val="Нет списка7"/>
    <w:next w:val="a2"/>
    <w:semiHidden/>
    <w:rsid w:val="00BE6A41"/>
  </w:style>
  <w:style w:type="table" w:customStyle="1" w:styleId="100">
    <w:name w:val="Сетка таблицы1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,H12 Знак"/>
    <w:locked/>
    <w:rsid w:val="00BE6A41"/>
    <w:rPr>
      <w:rFonts w:ascii="Tahoma" w:eastAsia="Calibri" w:hAnsi="Tahoma"/>
      <w:lang w:val="en-US" w:eastAsia="en-US" w:bidi="ar-SA"/>
    </w:rPr>
  </w:style>
  <w:style w:type="character" w:customStyle="1" w:styleId="34">
    <w:name w:val="Знак Знак3"/>
    <w:locked/>
    <w:rsid w:val="00BE6A41"/>
    <w:rPr>
      <w:rFonts w:ascii="Cambria" w:eastAsia="Calibri" w:hAnsi="Cambria"/>
      <w:b/>
      <w:bCs/>
      <w:color w:val="DDDDDD"/>
      <w:sz w:val="26"/>
      <w:szCs w:val="26"/>
      <w:lang w:bidi="ar-SA"/>
    </w:rPr>
  </w:style>
  <w:style w:type="character" w:customStyle="1" w:styleId="24">
    <w:name w:val="Знак Знак2"/>
    <w:locked/>
    <w:rsid w:val="00BE6A41"/>
    <w:rPr>
      <w:rFonts w:ascii="Cambria" w:hAnsi="Cambria"/>
      <w:b/>
      <w:bCs/>
      <w:i/>
      <w:iCs/>
      <w:color w:val="DDDDDD"/>
      <w:lang w:eastAsia="ru-RU" w:bidi="ar-SA"/>
    </w:rPr>
  </w:style>
  <w:style w:type="character" w:customStyle="1" w:styleId="1a">
    <w:name w:val="Знак Знак1"/>
    <w:locked/>
    <w:rsid w:val="00BE6A41"/>
    <w:rPr>
      <w:lang w:eastAsia="ru-RU" w:bidi="ar-SA"/>
    </w:rPr>
  </w:style>
  <w:style w:type="numbering" w:customStyle="1" w:styleId="80">
    <w:name w:val="Нет списка8"/>
    <w:next w:val="a2"/>
    <w:semiHidden/>
    <w:rsid w:val="00BE6A41"/>
  </w:style>
  <w:style w:type="table" w:customStyle="1" w:styleId="190">
    <w:name w:val="Сетка таблицы19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BE6A41"/>
  </w:style>
  <w:style w:type="table" w:customStyle="1" w:styleId="200">
    <w:name w:val="Сетка таблицы2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BE6A41"/>
  </w:style>
  <w:style w:type="table" w:customStyle="1" w:styleId="26">
    <w:name w:val="Сетка таблицы26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semiHidden/>
    <w:rsid w:val="00BE6A41"/>
  </w:style>
  <w:style w:type="numbering" w:customStyle="1" w:styleId="141">
    <w:name w:val="Нет списка14"/>
    <w:next w:val="a2"/>
    <w:semiHidden/>
    <w:rsid w:val="00BE6A41"/>
  </w:style>
  <w:style w:type="table" w:customStyle="1" w:styleId="28">
    <w:name w:val="Сетка таблицы2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9">
    <w:name w:val="xl99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0">
    <w:name w:val="xl100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1">
    <w:name w:val="xl101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2">
    <w:name w:val="xl10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3">
    <w:name w:val="xl103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4">
    <w:name w:val="xl104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5">
    <w:name w:val="xl105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6">
    <w:name w:val="xl10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7">
    <w:name w:val="xl107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8">
    <w:name w:val="xl108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9">
    <w:name w:val="xl10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0">
    <w:name w:val="xl11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1">
    <w:name w:val="xl111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2">
    <w:name w:val="xl112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3">
    <w:name w:val="xl11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4">
    <w:name w:val="xl11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5">
    <w:name w:val="xl115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4">
    <w:name w:val="xl12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6">
    <w:name w:val="xl12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2">
    <w:name w:val="xl13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4">
    <w:name w:val="xl13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6">
    <w:name w:val="xl13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styleId="af2">
    <w:name w:val="List Paragraph"/>
    <w:aliases w:val="список мой1,mcd_гпи_маркиров.список ур.1,Абзац списка МКД"/>
    <w:basedOn w:val="a"/>
    <w:link w:val="af3"/>
    <w:uiPriority w:val="34"/>
    <w:qFormat/>
    <w:rsid w:val="00BE6A41"/>
    <w:pPr>
      <w:autoSpaceDE/>
      <w:autoSpaceDN/>
      <w:adjustRightInd/>
      <w:ind w:left="720"/>
      <w:contextualSpacing/>
    </w:pPr>
  </w:style>
  <w:style w:type="paragraph" w:customStyle="1" w:styleId="xl140">
    <w:name w:val="xl14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51">
    <w:name w:val="Нет списка15"/>
    <w:next w:val="a2"/>
    <w:uiPriority w:val="99"/>
    <w:semiHidden/>
    <w:unhideWhenUsed/>
    <w:rsid w:val="00BE6A41"/>
  </w:style>
  <w:style w:type="table" w:customStyle="1" w:styleId="300">
    <w:name w:val="Сетка таблицы30"/>
    <w:basedOn w:val="a1"/>
    <w:next w:val="a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BE6A41"/>
  </w:style>
  <w:style w:type="table" w:customStyle="1" w:styleId="114">
    <w:name w:val="Сетка таблицы114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semiHidden/>
    <w:rsid w:val="00BE6A41"/>
  </w:style>
  <w:style w:type="table" w:customStyle="1" w:styleId="115">
    <w:name w:val="Сетка таблицы115"/>
    <w:basedOn w:val="a1"/>
    <w:next w:val="a5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BE6A41"/>
  </w:style>
  <w:style w:type="table" w:customStyle="1" w:styleId="2100">
    <w:name w:val="Сетка таблицы21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rsid w:val="00BE6A41"/>
  </w:style>
  <w:style w:type="table" w:customStyle="1" w:styleId="38">
    <w:name w:val="Сетка таблицы3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94">
    <w:name w:val="xl19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BE6A41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B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BE6A41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E6A41"/>
    <w:pPr>
      <w:spacing w:after="0" w:line="240" w:lineRule="auto"/>
      <w:ind w:left="-142" w:right="-108"/>
    </w:pPr>
    <w:rPr>
      <w:rFonts w:ascii="Calibri" w:eastAsia="Times New Roman" w:hAnsi="Calibri" w:cs="Calibri"/>
      <w:lang w:eastAsia="ru-RU"/>
    </w:rPr>
  </w:style>
  <w:style w:type="paragraph" w:styleId="af5">
    <w:name w:val="Normal (Web)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Абзац списка Знак"/>
    <w:aliases w:val="список мой1 Знак,mcd_гпи_маркиров.список ур.1 Знак,Абзац списка МКД Знак"/>
    <w:link w:val="af2"/>
    <w:uiPriority w:val="34"/>
    <w:locked/>
    <w:rsid w:val="00BE6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E6A4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E6A4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71">
    <w:name w:val="Нет списка17"/>
    <w:next w:val="a2"/>
    <w:uiPriority w:val="99"/>
    <w:semiHidden/>
    <w:unhideWhenUsed/>
    <w:rsid w:val="00BE6A41"/>
  </w:style>
  <w:style w:type="table" w:customStyle="1" w:styleId="39">
    <w:name w:val="Сетка таблицы39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semiHidden/>
    <w:rsid w:val="00BE6A41"/>
  </w:style>
  <w:style w:type="table" w:customStyle="1" w:styleId="116">
    <w:name w:val="Сетка таблицы116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semiHidden/>
    <w:rsid w:val="00BE6A41"/>
  </w:style>
  <w:style w:type="table" w:customStyle="1" w:styleId="117">
    <w:name w:val="Сетка таблицы117"/>
    <w:basedOn w:val="a1"/>
    <w:next w:val="a5"/>
    <w:rsid w:val="00BE6A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BE6A41"/>
  </w:style>
  <w:style w:type="table" w:customStyle="1" w:styleId="2110">
    <w:name w:val="Сетка таблицы211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BE6A41"/>
  </w:style>
  <w:style w:type="table" w:customStyle="1" w:styleId="3100">
    <w:name w:val="Сетка таблицы310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BE6A41"/>
  </w:style>
  <w:style w:type="paragraph" w:styleId="af6">
    <w:name w:val="Body Text"/>
    <w:basedOn w:val="a"/>
    <w:link w:val="af7"/>
    <w:uiPriority w:val="99"/>
    <w:semiHidden/>
    <w:unhideWhenUsed/>
    <w:rsid w:val="00114DD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4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114DD8"/>
  </w:style>
  <w:style w:type="character" w:customStyle="1" w:styleId="extendedtext-full">
    <w:name w:val="extendedtext-full"/>
    <w:basedOn w:val="a0"/>
    <w:rsid w:val="0011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ktadm.ru/files/norm_dok_15/Administratsiya/p-15-10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2EB6-B42A-4713-9502-98FA8427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12203</Words>
  <Characters>69558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Оксана Сыроватская</cp:lastModifiedBy>
  <cp:revision>48</cp:revision>
  <cp:lastPrinted>2023-12-05T09:14:00Z</cp:lastPrinted>
  <dcterms:created xsi:type="dcterms:W3CDTF">2023-11-29T08:11:00Z</dcterms:created>
  <dcterms:modified xsi:type="dcterms:W3CDTF">2023-12-05T09:25:00Z</dcterms:modified>
</cp:coreProperties>
</file>